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26DF" w14:textId="3E491328" w:rsidR="00244DEA" w:rsidRDefault="00244DEA">
      <w:pPr>
        <w:pStyle w:val="BodyText"/>
        <w:rPr>
          <w:rFonts w:ascii="Times New Roman"/>
          <w:sz w:val="20"/>
        </w:rPr>
      </w:pPr>
    </w:p>
    <w:p w14:paraId="6206E7D7" w14:textId="77777777" w:rsidR="00244DEA" w:rsidRDefault="00244DEA">
      <w:pPr>
        <w:pStyle w:val="BodyText"/>
        <w:rPr>
          <w:rFonts w:ascii="Times New Roman"/>
          <w:sz w:val="20"/>
        </w:rPr>
      </w:pPr>
    </w:p>
    <w:p w14:paraId="3DF9111A" w14:textId="77777777" w:rsidR="00244DEA" w:rsidRDefault="00244DEA">
      <w:pPr>
        <w:pStyle w:val="BodyText"/>
        <w:rPr>
          <w:rFonts w:ascii="Times New Roman"/>
          <w:sz w:val="20"/>
        </w:rPr>
      </w:pPr>
    </w:p>
    <w:p w14:paraId="1711DECD" w14:textId="77777777" w:rsidR="00244DEA" w:rsidRDefault="00244DEA">
      <w:pPr>
        <w:pStyle w:val="BodyText"/>
        <w:rPr>
          <w:rFonts w:ascii="Times New Roman"/>
          <w:sz w:val="20"/>
        </w:rPr>
      </w:pPr>
    </w:p>
    <w:p w14:paraId="239D1579" w14:textId="09BDF38A" w:rsidR="00244DEA" w:rsidRDefault="001D05A8" w:rsidP="001D05A8">
      <w:pPr>
        <w:pStyle w:val="BodyText"/>
        <w:jc w:val="center"/>
        <w:rPr>
          <w:rFonts w:ascii="Times New Roman"/>
          <w:sz w:val="20"/>
        </w:rPr>
      </w:pPr>
      <w:r>
        <w:rPr>
          <w:i/>
          <w:noProof/>
          <w:sz w:val="20"/>
        </w:rPr>
        <w:drawing>
          <wp:inline distT="0" distB="0" distL="0" distR="0" wp14:anchorId="5734A41D" wp14:editId="6E4223BF">
            <wp:extent cx="3790950" cy="928908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173" cy="94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D82DF" w14:textId="77777777" w:rsidR="00244DEA" w:rsidRDefault="00244DEA">
      <w:pPr>
        <w:pStyle w:val="BodyText"/>
        <w:rPr>
          <w:rFonts w:ascii="Times New Roman"/>
          <w:sz w:val="20"/>
        </w:rPr>
      </w:pPr>
    </w:p>
    <w:p w14:paraId="24A27C88" w14:textId="77777777" w:rsidR="00244DEA" w:rsidRDefault="00244DEA">
      <w:pPr>
        <w:pStyle w:val="BodyText"/>
        <w:rPr>
          <w:rFonts w:ascii="Times New Roman"/>
          <w:sz w:val="20"/>
        </w:rPr>
      </w:pPr>
    </w:p>
    <w:p w14:paraId="089026E1" w14:textId="77777777" w:rsidR="00244DEA" w:rsidRDefault="00244DEA">
      <w:pPr>
        <w:pStyle w:val="BodyText"/>
        <w:rPr>
          <w:rFonts w:ascii="Times New Roman"/>
          <w:sz w:val="20"/>
        </w:rPr>
      </w:pPr>
    </w:p>
    <w:p w14:paraId="1D30456E" w14:textId="77777777" w:rsidR="00244DEA" w:rsidRDefault="00244DEA">
      <w:pPr>
        <w:pStyle w:val="BodyText"/>
        <w:rPr>
          <w:rFonts w:ascii="Times New Roman"/>
          <w:sz w:val="20"/>
        </w:rPr>
      </w:pPr>
    </w:p>
    <w:p w14:paraId="5FE44F92" w14:textId="77777777" w:rsidR="00244DEA" w:rsidRDefault="00244DEA">
      <w:pPr>
        <w:pStyle w:val="BodyText"/>
        <w:rPr>
          <w:rFonts w:ascii="Times New Roman"/>
          <w:sz w:val="20"/>
        </w:rPr>
      </w:pPr>
    </w:p>
    <w:p w14:paraId="54CD803C" w14:textId="77777777" w:rsidR="00244DEA" w:rsidRDefault="00244DEA">
      <w:pPr>
        <w:pStyle w:val="BodyText"/>
        <w:rPr>
          <w:rFonts w:ascii="Times New Roman"/>
          <w:sz w:val="20"/>
        </w:rPr>
      </w:pPr>
    </w:p>
    <w:p w14:paraId="6ABD62B9" w14:textId="77777777" w:rsidR="00244DEA" w:rsidRDefault="00244DEA">
      <w:pPr>
        <w:pStyle w:val="BodyText"/>
        <w:rPr>
          <w:rFonts w:ascii="Times New Roman"/>
          <w:sz w:val="20"/>
        </w:rPr>
      </w:pPr>
    </w:p>
    <w:p w14:paraId="7E8146BE" w14:textId="77777777" w:rsidR="00244DEA" w:rsidRDefault="00244DEA">
      <w:pPr>
        <w:pStyle w:val="BodyText"/>
        <w:rPr>
          <w:rFonts w:ascii="Times New Roman"/>
          <w:sz w:val="20"/>
        </w:rPr>
      </w:pPr>
    </w:p>
    <w:p w14:paraId="4083EAAC" w14:textId="77777777" w:rsidR="00244DEA" w:rsidRDefault="00244DEA">
      <w:pPr>
        <w:pStyle w:val="BodyText"/>
        <w:rPr>
          <w:rFonts w:ascii="Times New Roman"/>
          <w:sz w:val="20"/>
        </w:rPr>
      </w:pPr>
    </w:p>
    <w:p w14:paraId="1FCEA7DF" w14:textId="77777777" w:rsidR="00244DEA" w:rsidRDefault="00244DEA">
      <w:pPr>
        <w:pStyle w:val="BodyText"/>
        <w:rPr>
          <w:rFonts w:ascii="Times New Roman"/>
          <w:sz w:val="20"/>
        </w:rPr>
      </w:pPr>
    </w:p>
    <w:p w14:paraId="560AD241" w14:textId="77777777" w:rsidR="00244DEA" w:rsidRDefault="00244DEA">
      <w:pPr>
        <w:pStyle w:val="BodyText"/>
        <w:rPr>
          <w:rFonts w:ascii="Times New Roman"/>
          <w:sz w:val="20"/>
        </w:rPr>
      </w:pPr>
    </w:p>
    <w:p w14:paraId="7830E2F3" w14:textId="77777777" w:rsidR="00244DEA" w:rsidRDefault="00244DEA">
      <w:pPr>
        <w:pStyle w:val="BodyText"/>
        <w:rPr>
          <w:rFonts w:ascii="Times New Roman"/>
          <w:sz w:val="20"/>
        </w:rPr>
      </w:pPr>
    </w:p>
    <w:p w14:paraId="067F6E3B" w14:textId="77777777" w:rsidR="00244DEA" w:rsidRDefault="004C19ED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3B71D22" wp14:editId="22E543BF">
            <wp:simplePos x="0" y="0"/>
            <wp:positionH relativeFrom="page">
              <wp:posOffset>879475</wp:posOffset>
            </wp:positionH>
            <wp:positionV relativeFrom="paragraph">
              <wp:posOffset>846913</wp:posOffset>
            </wp:positionV>
            <wp:extent cx="5815965" cy="1333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1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046"/>
        </w:rPr>
        <w:t>Fund</w:t>
      </w:r>
      <w:r>
        <w:rPr>
          <w:color w:val="0D0046"/>
          <w:spacing w:val="-6"/>
        </w:rPr>
        <w:t xml:space="preserve"> </w:t>
      </w:r>
      <w:r>
        <w:rPr>
          <w:color w:val="0D0046"/>
        </w:rPr>
        <w:t>Details</w:t>
      </w:r>
    </w:p>
    <w:p w14:paraId="61B47AEA" w14:textId="25AD2797" w:rsidR="00244DEA" w:rsidRDefault="00DD74F0">
      <w:pPr>
        <w:spacing w:before="149"/>
        <w:ind w:left="801"/>
        <w:rPr>
          <w:b/>
          <w:sz w:val="36"/>
        </w:rPr>
      </w:pPr>
      <w:r>
        <w:rPr>
          <w:b/>
          <w:color w:val="0D0046"/>
          <w:sz w:val="36"/>
        </w:rPr>
        <w:t>Monument Life Insurance DAC</w:t>
      </w:r>
      <w:r w:rsidR="004C19ED">
        <w:rPr>
          <w:b/>
          <w:color w:val="0D0046"/>
          <w:spacing w:val="-7"/>
          <w:sz w:val="36"/>
        </w:rPr>
        <w:t xml:space="preserve"> </w:t>
      </w:r>
      <w:r w:rsidR="004C19ED">
        <w:rPr>
          <w:b/>
          <w:color w:val="0D0046"/>
          <w:sz w:val="36"/>
        </w:rPr>
        <w:t>|</w:t>
      </w:r>
      <w:r w:rsidR="004C19ED">
        <w:rPr>
          <w:b/>
          <w:color w:val="0D0046"/>
          <w:spacing w:val="-2"/>
          <w:sz w:val="36"/>
        </w:rPr>
        <w:t xml:space="preserve"> </w:t>
      </w:r>
      <w:r w:rsidR="004C19ED">
        <w:rPr>
          <w:b/>
          <w:color w:val="0D0046"/>
          <w:sz w:val="36"/>
        </w:rPr>
        <w:t>3</w:t>
      </w:r>
      <w:r>
        <w:rPr>
          <w:b/>
          <w:color w:val="0D0046"/>
          <w:sz w:val="36"/>
        </w:rPr>
        <w:t>1</w:t>
      </w:r>
      <w:r>
        <w:rPr>
          <w:b/>
          <w:color w:val="0D0046"/>
          <w:sz w:val="36"/>
          <w:vertAlign w:val="superscript"/>
        </w:rPr>
        <w:t>st</w:t>
      </w:r>
      <w:r w:rsidR="004C19ED">
        <w:rPr>
          <w:b/>
          <w:color w:val="0D0046"/>
          <w:spacing w:val="-5"/>
          <w:sz w:val="36"/>
        </w:rPr>
        <w:t xml:space="preserve"> </w:t>
      </w:r>
      <w:r>
        <w:rPr>
          <w:b/>
          <w:color w:val="0D0046"/>
          <w:sz w:val="36"/>
        </w:rPr>
        <w:t>March</w:t>
      </w:r>
      <w:r w:rsidR="004C19ED">
        <w:rPr>
          <w:b/>
          <w:color w:val="0D0046"/>
          <w:spacing w:val="-4"/>
          <w:sz w:val="36"/>
        </w:rPr>
        <w:t xml:space="preserve"> </w:t>
      </w:r>
      <w:r w:rsidR="004C19ED">
        <w:rPr>
          <w:b/>
          <w:color w:val="0D0046"/>
          <w:sz w:val="36"/>
        </w:rPr>
        <w:t>202</w:t>
      </w:r>
      <w:r>
        <w:rPr>
          <w:b/>
          <w:color w:val="0D0046"/>
          <w:sz w:val="36"/>
        </w:rPr>
        <w:t>2</w:t>
      </w:r>
    </w:p>
    <w:p w14:paraId="63DC46A9" w14:textId="77777777" w:rsidR="00244DEA" w:rsidRDefault="00244DEA">
      <w:pPr>
        <w:rPr>
          <w:sz w:val="36"/>
        </w:rPr>
        <w:sectPr w:rsidR="00244D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40" w:h="16860"/>
          <w:pgMar w:top="1600" w:right="660" w:bottom="280" w:left="620" w:header="720" w:footer="720" w:gutter="0"/>
          <w:cols w:space="720"/>
        </w:sectPr>
      </w:pPr>
    </w:p>
    <w:p w14:paraId="679BB7ED" w14:textId="77777777" w:rsidR="00244DEA" w:rsidRDefault="00244DEA">
      <w:pPr>
        <w:pStyle w:val="BodyText"/>
        <w:spacing w:before="11"/>
        <w:rPr>
          <w:sz w:val="19"/>
        </w:rPr>
      </w:pPr>
      <w:bookmarkStart w:id="0" w:name="_bookmark0"/>
      <w:bookmarkEnd w:id="0"/>
    </w:p>
    <w:p w14:paraId="5BEBFE66" w14:textId="77777777" w:rsidR="00244DEA" w:rsidRDefault="004C19ED">
      <w:pPr>
        <w:ind w:left="119"/>
        <w:rPr>
          <w:b/>
          <w:sz w:val="32"/>
        </w:rPr>
      </w:pPr>
      <w:r w:rsidRPr="001476A7">
        <w:rPr>
          <w:b/>
          <w:sz w:val="32"/>
          <w:u w:val="thick" w:color="EB0082" w:themeColor="accent1"/>
        </w:rPr>
        <w:t>Contents</w:t>
      </w:r>
    </w:p>
    <w:p w14:paraId="078B8033" w14:textId="77777777" w:rsidR="00244DEA" w:rsidRDefault="00244DEA">
      <w:pPr>
        <w:pStyle w:val="BodyText"/>
        <w:spacing w:before="1"/>
        <w:rPr>
          <w:b/>
          <w:sz w:val="17"/>
        </w:rPr>
      </w:pPr>
    </w:p>
    <w:p w14:paraId="0DC1E2A5" w14:textId="77777777" w:rsidR="00244DEA" w:rsidRDefault="00244DEA">
      <w:pPr>
        <w:rPr>
          <w:sz w:val="17"/>
        </w:rPr>
        <w:sectPr w:rsidR="00244DEA">
          <w:headerReference w:type="default" r:id="rId15"/>
          <w:footerReference w:type="default" r:id="rId16"/>
          <w:pgSz w:w="11940" w:h="16860"/>
          <w:pgMar w:top="1200" w:right="660" w:bottom="1026" w:left="620" w:header="555" w:footer="563" w:gutter="0"/>
          <w:pgNumType w:start="1"/>
          <w:cols w:space="720"/>
        </w:sectPr>
      </w:pPr>
    </w:p>
    <w:sdt>
      <w:sdtPr>
        <w:id w:val="377831776"/>
        <w:docPartObj>
          <w:docPartGallery w:val="Table of Contents"/>
          <w:docPartUnique/>
        </w:docPartObj>
      </w:sdtPr>
      <w:sdtEndPr/>
      <w:sdtContent>
        <w:p w14:paraId="62209DAB" w14:textId="77777777" w:rsidR="00244DEA" w:rsidRDefault="00BC37A6">
          <w:pPr>
            <w:pStyle w:val="TOC1"/>
            <w:tabs>
              <w:tab w:val="right" w:leader="dot" w:pos="10548"/>
            </w:tabs>
            <w:spacing w:before="56"/>
          </w:pPr>
          <w:hyperlink w:anchor="_bookmark1" w:history="1">
            <w:r w:rsidR="004C19ED">
              <w:t>Fund</w:t>
            </w:r>
            <w:r w:rsidR="004C19ED">
              <w:rPr>
                <w:spacing w:val="-5"/>
              </w:rPr>
              <w:t xml:space="preserve"> </w:t>
            </w:r>
            <w:r w:rsidR="004C19ED">
              <w:t>Summary</w:t>
            </w:r>
            <w:r w:rsidR="004C19ED">
              <w:tab/>
              <w:t>5</w:t>
            </w:r>
          </w:hyperlink>
        </w:p>
        <w:p w14:paraId="184D9F23" w14:textId="77777777" w:rsidR="00244DEA" w:rsidRDefault="00BC37A6">
          <w:pPr>
            <w:pStyle w:val="TOC1"/>
            <w:tabs>
              <w:tab w:val="right" w:leader="dot" w:pos="10548"/>
            </w:tabs>
          </w:pPr>
          <w:hyperlink w:anchor="_bookmark2" w:history="1">
            <w:r w:rsidR="004C19ED">
              <w:t>Important</w:t>
            </w:r>
            <w:r w:rsidR="004C19ED">
              <w:rPr>
                <w:spacing w:val="-2"/>
              </w:rPr>
              <w:t xml:space="preserve"> </w:t>
            </w:r>
            <w:r w:rsidR="004C19ED">
              <w:t>Information</w:t>
            </w:r>
            <w:r w:rsidR="004C19ED">
              <w:tab/>
              <w:t>5</w:t>
            </w:r>
          </w:hyperlink>
        </w:p>
        <w:p w14:paraId="1F5584EA" w14:textId="77777777" w:rsidR="00244DEA" w:rsidRPr="00BC37A6" w:rsidRDefault="00BC37A6">
          <w:pPr>
            <w:pStyle w:val="TOC1"/>
            <w:tabs>
              <w:tab w:val="right" w:leader="dot" w:pos="10548"/>
            </w:tabs>
            <w:rPr>
              <w:lang w:val="it-IT"/>
            </w:rPr>
          </w:pPr>
          <w:hyperlink w:anchor="_bookmark4" w:history="1">
            <w:r w:rsidR="004C19ED" w:rsidRPr="00BC37A6">
              <w:rPr>
                <w:lang w:val="it-IT"/>
              </w:rPr>
              <w:t>40/60</w:t>
            </w:r>
            <w:r w:rsidR="004C19ED" w:rsidRPr="00BC37A6">
              <w:rPr>
                <w:spacing w:val="-3"/>
                <w:lang w:val="it-IT"/>
              </w:rPr>
              <w:t xml:space="preserve"> </w:t>
            </w:r>
            <w:r w:rsidR="004C19ED" w:rsidRPr="00BC37A6">
              <w:rPr>
                <w:lang w:val="it-IT"/>
              </w:rPr>
              <w:t>Core</w:t>
            </w:r>
            <w:r w:rsidR="004C19ED" w:rsidRPr="00BC37A6">
              <w:rPr>
                <w:spacing w:val="-6"/>
                <w:lang w:val="it-IT"/>
              </w:rPr>
              <w:t xml:space="preserve"> </w:t>
            </w:r>
            <w:r w:rsidR="004C19ED" w:rsidRPr="00BC37A6">
              <w:rPr>
                <w:lang w:val="it-IT"/>
              </w:rPr>
              <w:t>Portfolio</w:t>
            </w:r>
            <w:r w:rsidR="004C19ED" w:rsidRPr="00BC37A6">
              <w:rPr>
                <w:spacing w:val="-1"/>
                <w:lang w:val="it-IT"/>
              </w:rPr>
              <w:t xml:space="preserve"> </w:t>
            </w:r>
            <w:r w:rsidR="004C19ED" w:rsidRPr="00BC37A6">
              <w:rPr>
                <w:lang w:val="it-IT"/>
              </w:rPr>
              <w:t>A</w:t>
            </w:r>
            <w:r w:rsidR="004C19ED" w:rsidRPr="00BC37A6">
              <w:rPr>
                <w:lang w:val="it-IT"/>
              </w:rPr>
              <w:tab/>
              <w:t>6</w:t>
            </w:r>
          </w:hyperlink>
        </w:p>
        <w:p w14:paraId="2ED8C6B9" w14:textId="77777777" w:rsidR="00244DEA" w:rsidRPr="00DD74F0" w:rsidRDefault="00BC37A6">
          <w:pPr>
            <w:pStyle w:val="TOC1"/>
            <w:tabs>
              <w:tab w:val="right" w:leader="dot" w:pos="10548"/>
            </w:tabs>
            <w:rPr>
              <w:lang w:val="it-IT"/>
            </w:rPr>
          </w:pPr>
          <w:hyperlink w:anchor="_bookmark5" w:history="1">
            <w:r w:rsidR="004C19ED" w:rsidRPr="00DD74F0">
              <w:rPr>
                <w:lang w:val="it-IT"/>
              </w:rPr>
              <w:t>50/50</w:t>
            </w:r>
            <w:r w:rsidR="004C19ED" w:rsidRPr="00DD74F0">
              <w:rPr>
                <w:spacing w:val="-3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Core</w:t>
            </w:r>
            <w:r w:rsidR="004C19ED" w:rsidRPr="00DD74F0">
              <w:rPr>
                <w:spacing w:val="-6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Portfolio</w:t>
            </w:r>
            <w:r w:rsidR="004C19ED" w:rsidRPr="00DD74F0">
              <w:rPr>
                <w:spacing w:val="-1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A*</w:t>
            </w:r>
            <w:r w:rsidR="004C19ED" w:rsidRPr="00DD74F0">
              <w:rPr>
                <w:lang w:val="it-IT"/>
              </w:rPr>
              <w:tab/>
              <w:t>6</w:t>
            </w:r>
          </w:hyperlink>
        </w:p>
        <w:p w14:paraId="4D4C6625" w14:textId="77777777" w:rsidR="00244DEA" w:rsidRPr="00DD74F0" w:rsidRDefault="00BC37A6">
          <w:pPr>
            <w:pStyle w:val="TOC1"/>
            <w:tabs>
              <w:tab w:val="right" w:leader="dot" w:pos="10548"/>
            </w:tabs>
            <w:rPr>
              <w:lang w:val="it-IT"/>
            </w:rPr>
          </w:pPr>
          <w:hyperlink w:anchor="_bookmark4" w:history="1">
            <w:r w:rsidR="004C19ED" w:rsidRPr="00DD74F0">
              <w:rPr>
                <w:lang w:val="it-IT"/>
              </w:rPr>
              <w:t>60/40</w:t>
            </w:r>
            <w:r w:rsidR="004C19ED" w:rsidRPr="00DD74F0">
              <w:rPr>
                <w:spacing w:val="-3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Core</w:t>
            </w:r>
            <w:r w:rsidR="004C19ED" w:rsidRPr="00DD74F0">
              <w:rPr>
                <w:spacing w:val="-6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Portfolio</w:t>
            </w:r>
            <w:r w:rsidR="004C19ED" w:rsidRPr="00DD74F0">
              <w:rPr>
                <w:spacing w:val="-1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A</w:t>
            </w:r>
            <w:r w:rsidR="004C19ED" w:rsidRPr="00DD74F0">
              <w:rPr>
                <w:lang w:val="it-IT"/>
              </w:rPr>
              <w:tab/>
              <w:t>7</w:t>
            </w:r>
          </w:hyperlink>
        </w:p>
        <w:p w14:paraId="06F78977" w14:textId="77777777" w:rsidR="00244DEA" w:rsidRPr="00DD74F0" w:rsidRDefault="00BC37A6">
          <w:pPr>
            <w:pStyle w:val="TOC1"/>
            <w:tabs>
              <w:tab w:val="right" w:leader="dot" w:pos="10548"/>
            </w:tabs>
            <w:spacing w:before="236"/>
            <w:rPr>
              <w:lang w:val="it-IT"/>
            </w:rPr>
          </w:pPr>
          <w:hyperlink w:anchor="_bookmark6" w:history="1">
            <w:r w:rsidR="004C19ED" w:rsidRPr="00DD74F0">
              <w:rPr>
                <w:lang w:val="it-IT"/>
              </w:rPr>
              <w:t>70/30</w:t>
            </w:r>
            <w:r w:rsidR="004C19ED" w:rsidRPr="00DD74F0">
              <w:rPr>
                <w:spacing w:val="-3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Core</w:t>
            </w:r>
            <w:r w:rsidR="004C19ED" w:rsidRPr="00DD74F0">
              <w:rPr>
                <w:spacing w:val="-6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Portfolio</w:t>
            </w:r>
            <w:r w:rsidR="004C19ED" w:rsidRPr="00DD74F0">
              <w:rPr>
                <w:spacing w:val="-1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A</w:t>
            </w:r>
            <w:r w:rsidR="004C19ED" w:rsidRPr="00DD74F0">
              <w:rPr>
                <w:lang w:val="it-IT"/>
              </w:rPr>
              <w:tab/>
              <w:t>7</w:t>
            </w:r>
          </w:hyperlink>
        </w:p>
        <w:p w14:paraId="61613C8C" w14:textId="77777777" w:rsidR="00244DEA" w:rsidRPr="00DD74F0" w:rsidRDefault="00BC37A6">
          <w:pPr>
            <w:pStyle w:val="TOC1"/>
            <w:tabs>
              <w:tab w:val="right" w:leader="dot" w:pos="10548"/>
            </w:tabs>
            <w:rPr>
              <w:lang w:val="it-IT"/>
            </w:rPr>
          </w:pPr>
          <w:hyperlink w:anchor="_TOC_250003" w:history="1">
            <w:r w:rsidR="004C19ED" w:rsidRPr="00DD74F0">
              <w:rPr>
                <w:lang w:val="it-IT"/>
              </w:rPr>
              <w:t>80/20</w:t>
            </w:r>
            <w:r w:rsidR="004C19ED" w:rsidRPr="00DD74F0">
              <w:rPr>
                <w:spacing w:val="-3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Core</w:t>
            </w:r>
            <w:r w:rsidR="004C19ED" w:rsidRPr="00DD74F0">
              <w:rPr>
                <w:spacing w:val="-6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Portfolio</w:t>
            </w:r>
            <w:r w:rsidR="004C19ED" w:rsidRPr="00DD74F0">
              <w:rPr>
                <w:spacing w:val="-1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A</w:t>
            </w:r>
            <w:r w:rsidR="004C19ED" w:rsidRPr="00DD74F0">
              <w:rPr>
                <w:lang w:val="it-IT"/>
              </w:rPr>
              <w:tab/>
              <w:t>8</w:t>
            </w:r>
          </w:hyperlink>
        </w:p>
        <w:p w14:paraId="6A5CA80A" w14:textId="77777777" w:rsidR="00244DEA" w:rsidRPr="00DD74F0" w:rsidRDefault="00BC37A6">
          <w:pPr>
            <w:pStyle w:val="TOC1"/>
            <w:tabs>
              <w:tab w:val="right" w:leader="dot" w:pos="10548"/>
            </w:tabs>
            <w:rPr>
              <w:lang w:val="it-IT"/>
            </w:rPr>
          </w:pPr>
          <w:hyperlink w:anchor="_bookmark8" w:history="1">
            <w:r w:rsidR="004C19ED" w:rsidRPr="00DD74F0">
              <w:rPr>
                <w:lang w:val="it-IT"/>
              </w:rPr>
              <w:t>50/50</w:t>
            </w:r>
            <w:r w:rsidR="004C19ED" w:rsidRPr="00DD74F0">
              <w:rPr>
                <w:spacing w:val="-3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Core</w:t>
            </w:r>
            <w:r w:rsidR="004C19ED" w:rsidRPr="00DD74F0">
              <w:rPr>
                <w:spacing w:val="-6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Portfolio</w:t>
            </w:r>
            <w:r w:rsidR="004C19ED" w:rsidRPr="00DD74F0">
              <w:rPr>
                <w:spacing w:val="-1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B*</w:t>
            </w:r>
            <w:r w:rsidR="004C19ED" w:rsidRPr="00DD74F0">
              <w:rPr>
                <w:lang w:val="it-IT"/>
              </w:rPr>
              <w:tab/>
              <w:t>8</w:t>
            </w:r>
          </w:hyperlink>
        </w:p>
        <w:p w14:paraId="7FA77806" w14:textId="77777777" w:rsidR="00244DEA" w:rsidRPr="00DD74F0" w:rsidRDefault="00BC37A6">
          <w:pPr>
            <w:pStyle w:val="TOC1"/>
            <w:tabs>
              <w:tab w:val="right" w:leader="dot" w:pos="10548"/>
            </w:tabs>
            <w:rPr>
              <w:lang w:val="it-IT"/>
            </w:rPr>
          </w:pPr>
          <w:hyperlink w:anchor="_bookmark7" w:history="1">
            <w:r w:rsidR="004C19ED" w:rsidRPr="00DD74F0">
              <w:rPr>
                <w:lang w:val="it-IT"/>
              </w:rPr>
              <w:t>60/40</w:t>
            </w:r>
            <w:r w:rsidR="004C19ED" w:rsidRPr="00DD74F0">
              <w:rPr>
                <w:spacing w:val="-3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Core</w:t>
            </w:r>
            <w:r w:rsidR="004C19ED" w:rsidRPr="00DD74F0">
              <w:rPr>
                <w:spacing w:val="-6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Portfolio</w:t>
            </w:r>
            <w:r w:rsidR="004C19ED" w:rsidRPr="00DD74F0">
              <w:rPr>
                <w:spacing w:val="-1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B*</w:t>
            </w:r>
            <w:r w:rsidR="004C19ED" w:rsidRPr="00DD74F0">
              <w:rPr>
                <w:lang w:val="it-IT"/>
              </w:rPr>
              <w:tab/>
              <w:t>9</w:t>
            </w:r>
          </w:hyperlink>
        </w:p>
        <w:p w14:paraId="56B469B3" w14:textId="77777777" w:rsidR="00244DEA" w:rsidRPr="00DD74F0" w:rsidRDefault="00BC37A6">
          <w:pPr>
            <w:pStyle w:val="TOC1"/>
            <w:tabs>
              <w:tab w:val="right" w:leader="dot" w:pos="10548"/>
            </w:tabs>
            <w:rPr>
              <w:lang w:val="it-IT"/>
            </w:rPr>
          </w:pPr>
          <w:hyperlink w:anchor="_TOC_250002" w:history="1">
            <w:r w:rsidR="004C19ED" w:rsidRPr="00DD74F0">
              <w:rPr>
                <w:lang w:val="it-IT"/>
              </w:rPr>
              <w:t>70/30</w:t>
            </w:r>
            <w:r w:rsidR="004C19ED" w:rsidRPr="00DD74F0">
              <w:rPr>
                <w:spacing w:val="-3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Core</w:t>
            </w:r>
            <w:r w:rsidR="004C19ED" w:rsidRPr="00DD74F0">
              <w:rPr>
                <w:spacing w:val="-6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Portfolio</w:t>
            </w:r>
            <w:r w:rsidR="004C19ED" w:rsidRPr="00DD74F0">
              <w:rPr>
                <w:spacing w:val="-1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B</w:t>
            </w:r>
            <w:r w:rsidR="004C19ED" w:rsidRPr="00DD74F0">
              <w:rPr>
                <w:lang w:val="it-IT"/>
              </w:rPr>
              <w:tab/>
              <w:t>9</w:t>
            </w:r>
          </w:hyperlink>
        </w:p>
        <w:p w14:paraId="6247EB0A" w14:textId="77777777" w:rsidR="00244DEA" w:rsidRPr="00DD74F0" w:rsidRDefault="00BC37A6">
          <w:pPr>
            <w:pStyle w:val="TOC1"/>
            <w:tabs>
              <w:tab w:val="right" w:leader="dot" w:pos="10550"/>
            </w:tabs>
            <w:rPr>
              <w:lang w:val="it-IT"/>
            </w:rPr>
          </w:pPr>
          <w:hyperlink w:anchor="_TOC_250001" w:history="1">
            <w:r w:rsidR="004C19ED" w:rsidRPr="00DD74F0">
              <w:rPr>
                <w:lang w:val="it-IT"/>
              </w:rPr>
              <w:t>80/20</w:t>
            </w:r>
            <w:r w:rsidR="004C19ED" w:rsidRPr="00DD74F0">
              <w:rPr>
                <w:spacing w:val="-2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Core</w:t>
            </w:r>
            <w:r w:rsidR="004C19ED" w:rsidRPr="00DD74F0">
              <w:rPr>
                <w:spacing w:val="-8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Portfolio</w:t>
            </w:r>
            <w:r w:rsidR="004C19ED" w:rsidRPr="00DD74F0">
              <w:rPr>
                <w:spacing w:val="-1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B</w:t>
            </w:r>
            <w:r w:rsidR="004C19ED" w:rsidRPr="00DD74F0">
              <w:rPr>
                <w:lang w:val="it-IT"/>
              </w:rPr>
              <w:tab/>
              <w:t>10</w:t>
            </w:r>
          </w:hyperlink>
        </w:p>
        <w:p w14:paraId="7C10D7DD" w14:textId="77777777" w:rsidR="00244DEA" w:rsidRPr="00DD74F0" w:rsidRDefault="00BC37A6">
          <w:pPr>
            <w:pStyle w:val="TOC1"/>
            <w:tabs>
              <w:tab w:val="right" w:leader="dot" w:pos="10550"/>
            </w:tabs>
            <w:spacing w:before="235"/>
            <w:rPr>
              <w:lang w:val="it-IT"/>
            </w:rPr>
          </w:pPr>
          <w:hyperlink w:anchor="_bookmark10" w:history="1">
            <w:r w:rsidR="004C19ED" w:rsidRPr="00DD74F0">
              <w:rPr>
                <w:lang w:val="it-IT"/>
              </w:rPr>
              <w:t>60/40</w:t>
            </w:r>
            <w:r w:rsidR="004C19ED" w:rsidRPr="00DD74F0">
              <w:rPr>
                <w:spacing w:val="-3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Core</w:t>
            </w:r>
            <w:r w:rsidR="004C19ED" w:rsidRPr="00DD74F0">
              <w:rPr>
                <w:spacing w:val="-6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Portfolio</w:t>
            </w:r>
            <w:r w:rsidR="004C19ED" w:rsidRPr="00DD74F0">
              <w:rPr>
                <w:spacing w:val="-1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C*</w:t>
            </w:r>
            <w:r w:rsidR="004C19ED" w:rsidRPr="00DD74F0">
              <w:rPr>
                <w:lang w:val="it-IT"/>
              </w:rPr>
              <w:tab/>
              <w:t>10</w:t>
            </w:r>
          </w:hyperlink>
        </w:p>
        <w:p w14:paraId="2D363571" w14:textId="77777777" w:rsidR="00244DEA" w:rsidRPr="00DD74F0" w:rsidRDefault="00BC37A6">
          <w:pPr>
            <w:pStyle w:val="TOC1"/>
            <w:tabs>
              <w:tab w:val="right" w:leader="dot" w:pos="10550"/>
            </w:tabs>
            <w:spacing w:before="234"/>
            <w:rPr>
              <w:lang w:val="it-IT"/>
            </w:rPr>
          </w:pPr>
          <w:hyperlink w:anchor="_bookmark9" w:history="1">
            <w:r w:rsidR="004C19ED" w:rsidRPr="00DD74F0">
              <w:rPr>
                <w:lang w:val="it-IT"/>
              </w:rPr>
              <w:t>70/30</w:t>
            </w:r>
            <w:r w:rsidR="004C19ED" w:rsidRPr="00DD74F0">
              <w:rPr>
                <w:spacing w:val="-3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Core</w:t>
            </w:r>
            <w:r w:rsidR="004C19ED" w:rsidRPr="00DD74F0">
              <w:rPr>
                <w:spacing w:val="-6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Portfolio</w:t>
            </w:r>
            <w:r w:rsidR="004C19ED" w:rsidRPr="00DD74F0">
              <w:rPr>
                <w:spacing w:val="-1"/>
                <w:lang w:val="it-IT"/>
              </w:rPr>
              <w:t xml:space="preserve"> </w:t>
            </w:r>
            <w:r w:rsidR="004C19ED" w:rsidRPr="00DD74F0">
              <w:rPr>
                <w:lang w:val="it-IT"/>
              </w:rPr>
              <w:t>C</w:t>
            </w:r>
            <w:r w:rsidR="004C19ED" w:rsidRPr="00DD74F0">
              <w:rPr>
                <w:lang w:val="it-IT"/>
              </w:rPr>
              <w:tab/>
              <w:t>11</w:t>
            </w:r>
          </w:hyperlink>
        </w:p>
        <w:p w14:paraId="13AD0925" w14:textId="77777777" w:rsidR="00244DEA" w:rsidRPr="00BC37A6" w:rsidRDefault="00BC37A6">
          <w:pPr>
            <w:pStyle w:val="TOC1"/>
            <w:tabs>
              <w:tab w:val="right" w:leader="dot" w:pos="10550"/>
            </w:tabs>
            <w:rPr>
              <w:lang w:val="it-IT"/>
            </w:rPr>
          </w:pPr>
          <w:hyperlink w:anchor="_bookmark12" w:history="1">
            <w:r w:rsidR="004C19ED" w:rsidRPr="00BC37A6">
              <w:rPr>
                <w:lang w:val="it-IT"/>
              </w:rPr>
              <w:t>80/20</w:t>
            </w:r>
            <w:r w:rsidR="004C19ED" w:rsidRPr="00BC37A6">
              <w:rPr>
                <w:spacing w:val="-3"/>
                <w:lang w:val="it-IT"/>
              </w:rPr>
              <w:t xml:space="preserve"> </w:t>
            </w:r>
            <w:r w:rsidR="004C19ED" w:rsidRPr="00BC37A6">
              <w:rPr>
                <w:lang w:val="it-IT"/>
              </w:rPr>
              <w:t>Core</w:t>
            </w:r>
            <w:r w:rsidR="004C19ED" w:rsidRPr="00BC37A6">
              <w:rPr>
                <w:spacing w:val="-6"/>
                <w:lang w:val="it-IT"/>
              </w:rPr>
              <w:t xml:space="preserve"> </w:t>
            </w:r>
            <w:r w:rsidR="004C19ED" w:rsidRPr="00BC37A6">
              <w:rPr>
                <w:lang w:val="it-IT"/>
              </w:rPr>
              <w:t>Portfolio</w:t>
            </w:r>
            <w:r w:rsidR="004C19ED" w:rsidRPr="00BC37A6">
              <w:rPr>
                <w:spacing w:val="-1"/>
                <w:lang w:val="it-IT"/>
              </w:rPr>
              <w:t xml:space="preserve"> </w:t>
            </w:r>
            <w:r w:rsidR="004C19ED" w:rsidRPr="00BC37A6">
              <w:rPr>
                <w:lang w:val="it-IT"/>
              </w:rPr>
              <w:t>C</w:t>
            </w:r>
            <w:r w:rsidR="004C19ED" w:rsidRPr="00BC37A6">
              <w:rPr>
                <w:lang w:val="it-IT"/>
              </w:rPr>
              <w:tab/>
              <w:t>11</w:t>
            </w:r>
          </w:hyperlink>
        </w:p>
        <w:p w14:paraId="704482CA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11" w:history="1">
            <w:r w:rsidR="004C19ED">
              <w:t>Managed</w:t>
            </w:r>
            <w:r w:rsidR="004C19ED">
              <w:rPr>
                <w:spacing w:val="-2"/>
              </w:rPr>
              <w:t xml:space="preserve"> </w:t>
            </w:r>
            <w:r w:rsidR="004C19ED">
              <w:t>Risk</w:t>
            </w:r>
            <w:r w:rsidR="004C19ED">
              <w:rPr>
                <w:spacing w:val="-7"/>
              </w:rPr>
              <w:t xml:space="preserve"> </w:t>
            </w:r>
            <w:r w:rsidR="004C19ED">
              <w:t>Portfolio</w:t>
            </w:r>
            <w:r w:rsidR="004C19ED">
              <w:rPr>
                <w:spacing w:val="3"/>
              </w:rPr>
              <w:t xml:space="preserve"> </w:t>
            </w:r>
            <w:r w:rsidR="004C19ED">
              <w:t>Balanced*</w:t>
            </w:r>
            <w:r w:rsidR="004C19ED">
              <w:tab/>
              <w:t>12</w:t>
            </w:r>
          </w:hyperlink>
        </w:p>
        <w:p w14:paraId="0F5A81FC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13" w:history="1">
            <w:r w:rsidR="004C19ED">
              <w:t>Managed</w:t>
            </w:r>
            <w:r w:rsidR="004C19ED">
              <w:rPr>
                <w:spacing w:val="-2"/>
              </w:rPr>
              <w:t xml:space="preserve"> </w:t>
            </w:r>
            <w:r w:rsidR="004C19ED">
              <w:t>Risk</w:t>
            </w:r>
            <w:r w:rsidR="004C19ED">
              <w:rPr>
                <w:spacing w:val="-7"/>
              </w:rPr>
              <w:t xml:space="preserve"> </w:t>
            </w:r>
            <w:r w:rsidR="004C19ED">
              <w:t>Portfolio</w:t>
            </w:r>
            <w:r w:rsidR="004C19ED">
              <w:rPr>
                <w:spacing w:val="2"/>
              </w:rPr>
              <w:t xml:space="preserve"> </w:t>
            </w:r>
            <w:r w:rsidR="004C19ED">
              <w:t>Cautious*</w:t>
            </w:r>
            <w:r w:rsidR="004C19ED">
              <w:tab/>
              <w:t>13</w:t>
            </w:r>
          </w:hyperlink>
        </w:p>
        <w:p w14:paraId="1E396B1A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14" w:history="1">
            <w:r w:rsidR="004C19ED">
              <w:t>Managed</w:t>
            </w:r>
            <w:r w:rsidR="004C19ED">
              <w:rPr>
                <w:spacing w:val="-2"/>
              </w:rPr>
              <w:t xml:space="preserve"> </w:t>
            </w:r>
            <w:r w:rsidR="004C19ED">
              <w:t>Risk</w:t>
            </w:r>
            <w:r w:rsidR="004C19ED">
              <w:rPr>
                <w:spacing w:val="-7"/>
              </w:rPr>
              <w:t xml:space="preserve"> </w:t>
            </w:r>
            <w:r w:rsidR="004C19ED">
              <w:t>Portfolio</w:t>
            </w:r>
            <w:r w:rsidR="004C19ED">
              <w:rPr>
                <w:spacing w:val="-2"/>
              </w:rPr>
              <w:t xml:space="preserve"> </w:t>
            </w:r>
            <w:r w:rsidR="004C19ED">
              <w:t>Defensive*</w:t>
            </w:r>
            <w:r w:rsidR="004C19ED">
              <w:tab/>
              <w:t>14</w:t>
            </w:r>
          </w:hyperlink>
        </w:p>
        <w:p w14:paraId="1BCE9406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16" w:history="1">
            <w:r w:rsidR="004C19ED">
              <w:t>Horizon</w:t>
            </w:r>
            <w:r w:rsidR="004C19ED">
              <w:tab/>
              <w:t>14</w:t>
            </w:r>
          </w:hyperlink>
        </w:p>
        <w:p w14:paraId="5F1159E8" w14:textId="77777777" w:rsidR="00244DEA" w:rsidRDefault="00BC37A6">
          <w:pPr>
            <w:pStyle w:val="TOC1"/>
            <w:tabs>
              <w:tab w:val="right" w:leader="dot" w:pos="10550"/>
            </w:tabs>
            <w:spacing w:before="234"/>
          </w:pPr>
          <w:hyperlink w:anchor="_bookmark15" w:history="1">
            <w:r w:rsidR="004C19ED">
              <w:t>Prospect</w:t>
            </w:r>
            <w:r w:rsidR="004C19ED">
              <w:tab/>
              <w:t>15</w:t>
            </w:r>
          </w:hyperlink>
        </w:p>
        <w:p w14:paraId="37B30E2C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18" w:history="1">
            <w:r w:rsidR="004C19ED">
              <w:t>Vantage</w:t>
            </w:r>
            <w:r w:rsidR="004C19ED">
              <w:tab/>
              <w:t>15</w:t>
            </w:r>
          </w:hyperlink>
        </w:p>
        <w:p w14:paraId="6B336F3F" w14:textId="77777777" w:rsidR="00244DEA" w:rsidRDefault="00BC37A6">
          <w:pPr>
            <w:pStyle w:val="TOC1"/>
            <w:tabs>
              <w:tab w:val="right" w:leader="dot" w:pos="10550"/>
            </w:tabs>
            <w:spacing w:before="234"/>
          </w:pPr>
          <w:hyperlink w:anchor="_bookmark17" w:history="1">
            <w:r w:rsidR="004C19ED">
              <w:t>Vista</w:t>
            </w:r>
            <w:r w:rsidR="004C19ED">
              <w:tab/>
              <w:t>16</w:t>
            </w:r>
          </w:hyperlink>
        </w:p>
        <w:p w14:paraId="2F3FA5BF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20" w:history="1">
            <w:r w:rsidR="004C19ED">
              <w:t>5forLife</w:t>
            </w:r>
            <w:r w:rsidR="004C19ED">
              <w:rPr>
                <w:spacing w:val="-3"/>
              </w:rPr>
              <w:t xml:space="preserve"> </w:t>
            </w:r>
            <w:r w:rsidR="004C19ED">
              <w:t>Blackrock</w:t>
            </w:r>
            <w:r w:rsidR="004C19ED">
              <w:rPr>
                <w:spacing w:val="-7"/>
              </w:rPr>
              <w:t xml:space="preserve"> </w:t>
            </w:r>
            <w:r w:rsidR="004C19ED">
              <w:t>Tracker</w:t>
            </w:r>
            <w:r w:rsidR="004C19ED">
              <w:rPr>
                <w:spacing w:val="-5"/>
              </w:rPr>
              <w:t xml:space="preserve"> </w:t>
            </w:r>
            <w:r w:rsidR="004C19ED">
              <w:t>1*</w:t>
            </w:r>
            <w:r w:rsidR="004C19ED">
              <w:tab/>
              <w:t>16</w:t>
            </w:r>
          </w:hyperlink>
        </w:p>
        <w:p w14:paraId="37C64C8E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19" w:history="1">
            <w:r w:rsidR="004C19ED">
              <w:t>5forLife</w:t>
            </w:r>
            <w:r w:rsidR="004C19ED">
              <w:rPr>
                <w:spacing w:val="-3"/>
              </w:rPr>
              <w:t xml:space="preserve"> </w:t>
            </w:r>
            <w:r w:rsidR="004C19ED">
              <w:t>Blackrock</w:t>
            </w:r>
            <w:r w:rsidR="004C19ED">
              <w:rPr>
                <w:spacing w:val="-7"/>
              </w:rPr>
              <w:t xml:space="preserve"> </w:t>
            </w:r>
            <w:r w:rsidR="004C19ED">
              <w:t>Tracker</w:t>
            </w:r>
            <w:r w:rsidR="004C19ED">
              <w:rPr>
                <w:spacing w:val="-5"/>
              </w:rPr>
              <w:t xml:space="preserve"> </w:t>
            </w:r>
            <w:r w:rsidR="004C19ED">
              <w:t>2*</w:t>
            </w:r>
            <w:r w:rsidR="004C19ED">
              <w:tab/>
              <w:t>17</w:t>
            </w:r>
          </w:hyperlink>
        </w:p>
        <w:p w14:paraId="4D73B7F4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22" w:history="1">
            <w:r w:rsidR="004C19ED">
              <w:t>5forLife</w:t>
            </w:r>
            <w:r w:rsidR="004C19ED">
              <w:rPr>
                <w:spacing w:val="-3"/>
              </w:rPr>
              <w:t xml:space="preserve"> </w:t>
            </w:r>
            <w:r w:rsidR="004C19ED">
              <w:t>Blackrock</w:t>
            </w:r>
            <w:r w:rsidR="004C19ED">
              <w:rPr>
                <w:spacing w:val="-7"/>
              </w:rPr>
              <w:t xml:space="preserve"> </w:t>
            </w:r>
            <w:r w:rsidR="004C19ED">
              <w:t>Tracker</w:t>
            </w:r>
            <w:r w:rsidR="004C19ED">
              <w:rPr>
                <w:spacing w:val="-5"/>
              </w:rPr>
              <w:t xml:space="preserve"> </w:t>
            </w:r>
            <w:r w:rsidR="004C19ED">
              <w:t>3*</w:t>
            </w:r>
            <w:r w:rsidR="004C19ED">
              <w:tab/>
              <w:t>17</w:t>
            </w:r>
          </w:hyperlink>
        </w:p>
        <w:p w14:paraId="6B64F9B5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21" w:history="1">
            <w:r w:rsidR="004C19ED">
              <w:t>CreateRange UK</w:t>
            </w:r>
            <w:r w:rsidR="004C19ED">
              <w:rPr>
                <w:spacing w:val="4"/>
              </w:rPr>
              <w:t xml:space="preserve"> </w:t>
            </w:r>
            <w:r w:rsidR="004C19ED">
              <w:t>Cash</w:t>
            </w:r>
            <w:r w:rsidR="004C19ED">
              <w:rPr>
                <w:spacing w:val="-2"/>
              </w:rPr>
              <w:t xml:space="preserve"> </w:t>
            </w:r>
            <w:r w:rsidR="004C19ED">
              <w:t>A</w:t>
            </w:r>
            <w:r w:rsidR="004C19ED">
              <w:tab/>
              <w:t>18</w:t>
            </w:r>
          </w:hyperlink>
        </w:p>
        <w:p w14:paraId="1BCC8E71" w14:textId="77777777" w:rsidR="00244DEA" w:rsidRDefault="00BC37A6">
          <w:pPr>
            <w:pStyle w:val="TOC1"/>
            <w:tabs>
              <w:tab w:val="right" w:leader="dot" w:pos="10550"/>
            </w:tabs>
            <w:spacing w:before="235" w:after="20"/>
          </w:pPr>
          <w:hyperlink w:anchor="_bookmark24" w:history="1">
            <w:r w:rsidR="004C19ED">
              <w:t>UK</w:t>
            </w:r>
            <w:r w:rsidR="004C19ED">
              <w:rPr>
                <w:spacing w:val="-2"/>
              </w:rPr>
              <w:t xml:space="preserve"> </w:t>
            </w:r>
            <w:r w:rsidR="004C19ED">
              <w:t>Cash</w:t>
            </w:r>
            <w:r w:rsidR="004C19ED">
              <w:rPr>
                <w:spacing w:val="-6"/>
              </w:rPr>
              <w:t xml:space="preserve"> </w:t>
            </w:r>
            <w:r w:rsidR="004C19ED">
              <w:t>B</w:t>
            </w:r>
            <w:r w:rsidR="004C19ED">
              <w:tab/>
              <w:t>18</w:t>
            </w:r>
          </w:hyperlink>
        </w:p>
        <w:p w14:paraId="118137EE" w14:textId="77777777" w:rsidR="00244DEA" w:rsidRDefault="00BC37A6">
          <w:pPr>
            <w:pStyle w:val="TOC1"/>
            <w:tabs>
              <w:tab w:val="right" w:leader="dot" w:pos="10550"/>
            </w:tabs>
            <w:spacing w:before="45"/>
          </w:pPr>
          <w:hyperlink w:anchor="_bookmark25" w:history="1">
            <w:r w:rsidR="004C19ED">
              <w:t>UK</w:t>
            </w:r>
            <w:r w:rsidR="004C19ED">
              <w:rPr>
                <w:spacing w:val="-2"/>
              </w:rPr>
              <w:t xml:space="preserve"> </w:t>
            </w:r>
            <w:r w:rsidR="004C19ED">
              <w:t>Cash</w:t>
            </w:r>
            <w:r w:rsidR="004C19ED">
              <w:rPr>
                <w:spacing w:val="-6"/>
              </w:rPr>
              <w:t xml:space="preserve"> </w:t>
            </w:r>
            <w:r w:rsidR="004C19ED">
              <w:t>C</w:t>
            </w:r>
            <w:r w:rsidR="004C19ED">
              <w:tab/>
              <w:t>18</w:t>
            </w:r>
          </w:hyperlink>
        </w:p>
        <w:p w14:paraId="254B65C0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23" w:history="1">
            <w:r w:rsidR="004C19ED">
              <w:t>CreateRange Kames</w:t>
            </w:r>
            <w:r w:rsidR="004C19ED">
              <w:rPr>
                <w:spacing w:val="1"/>
              </w:rPr>
              <w:t xml:space="preserve"> </w:t>
            </w:r>
            <w:r w:rsidR="004C19ED">
              <w:t>Enhanced</w:t>
            </w:r>
            <w:r w:rsidR="004C19ED">
              <w:rPr>
                <w:spacing w:val="2"/>
              </w:rPr>
              <w:t xml:space="preserve"> </w:t>
            </w:r>
            <w:r w:rsidR="004C19ED">
              <w:t>Corporate</w:t>
            </w:r>
            <w:r w:rsidR="004C19ED">
              <w:rPr>
                <w:spacing w:val="1"/>
              </w:rPr>
              <w:t xml:space="preserve"> </w:t>
            </w:r>
            <w:r w:rsidR="004C19ED">
              <w:t>Bond</w:t>
            </w:r>
            <w:r w:rsidR="004C19ED">
              <w:tab/>
              <w:t>19</w:t>
            </w:r>
          </w:hyperlink>
        </w:p>
        <w:p w14:paraId="588B4ABE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27" w:history="1">
            <w:r w:rsidR="004C19ED">
              <w:t>CreateRange UK</w:t>
            </w:r>
            <w:r w:rsidR="004C19ED">
              <w:rPr>
                <w:spacing w:val="3"/>
              </w:rPr>
              <w:t xml:space="preserve"> </w:t>
            </w:r>
            <w:r w:rsidR="004C19ED">
              <w:t>Corporate</w:t>
            </w:r>
            <w:r w:rsidR="004C19ED">
              <w:rPr>
                <w:spacing w:val="-11"/>
              </w:rPr>
              <w:t xml:space="preserve"> </w:t>
            </w:r>
            <w:r w:rsidR="004C19ED">
              <w:t>Bond</w:t>
            </w:r>
            <w:r w:rsidR="004C19ED">
              <w:tab/>
              <w:t>19</w:t>
            </w:r>
          </w:hyperlink>
        </w:p>
        <w:p w14:paraId="72BF4C9D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28" w:history="1">
            <w:r w:rsidR="004C19ED">
              <w:t>CreateRange UK</w:t>
            </w:r>
            <w:r w:rsidR="004C19ED">
              <w:rPr>
                <w:spacing w:val="4"/>
              </w:rPr>
              <w:t xml:space="preserve"> </w:t>
            </w:r>
            <w:r w:rsidR="004C19ED">
              <w:t>Government</w:t>
            </w:r>
            <w:r w:rsidR="004C19ED">
              <w:rPr>
                <w:spacing w:val="-2"/>
              </w:rPr>
              <w:t xml:space="preserve"> </w:t>
            </w:r>
            <w:r w:rsidR="004C19ED">
              <w:t>Bond</w:t>
            </w:r>
            <w:r w:rsidR="004C19ED">
              <w:tab/>
              <w:t>19</w:t>
            </w:r>
          </w:hyperlink>
        </w:p>
        <w:p w14:paraId="2FEB0AF6" w14:textId="77777777" w:rsidR="00244DEA" w:rsidRDefault="00BC37A6">
          <w:pPr>
            <w:pStyle w:val="TOC1"/>
            <w:tabs>
              <w:tab w:val="right" w:leader="dot" w:pos="10550"/>
            </w:tabs>
            <w:spacing w:before="234"/>
          </w:pPr>
          <w:hyperlink w:anchor="_bookmark26" w:history="1">
            <w:r w:rsidR="004C19ED">
              <w:t>CreateRange UK</w:t>
            </w:r>
            <w:r w:rsidR="004C19ED">
              <w:rPr>
                <w:spacing w:val="4"/>
              </w:rPr>
              <w:t xml:space="preserve"> </w:t>
            </w:r>
            <w:r w:rsidR="004C19ED">
              <w:t>Fixed</w:t>
            </w:r>
            <w:r w:rsidR="004C19ED">
              <w:rPr>
                <w:spacing w:val="-5"/>
              </w:rPr>
              <w:t xml:space="preserve"> </w:t>
            </w:r>
            <w:r w:rsidR="004C19ED">
              <w:t>Interest</w:t>
            </w:r>
            <w:r w:rsidR="004C19ED">
              <w:tab/>
              <w:t>20</w:t>
            </w:r>
          </w:hyperlink>
        </w:p>
        <w:p w14:paraId="671056CE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29" w:history="1">
            <w:r w:rsidR="004C19ED">
              <w:t>CreateRange Continental</w:t>
            </w:r>
            <w:r w:rsidR="004C19ED">
              <w:rPr>
                <w:spacing w:val="-2"/>
              </w:rPr>
              <w:t xml:space="preserve"> </w:t>
            </w:r>
            <w:r w:rsidR="004C19ED">
              <w:t>European Tracker</w:t>
            </w:r>
            <w:r w:rsidR="004C19ED">
              <w:tab/>
              <w:t>20</w:t>
            </w:r>
          </w:hyperlink>
        </w:p>
        <w:p w14:paraId="78DF1C10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TOC_250000" w:history="1">
            <w:r w:rsidR="004C19ED">
              <w:t>CreateRange Japan</w:t>
            </w:r>
            <w:r w:rsidR="004C19ED">
              <w:rPr>
                <w:spacing w:val="-1"/>
              </w:rPr>
              <w:t xml:space="preserve"> </w:t>
            </w:r>
            <w:r w:rsidR="004C19ED">
              <w:t>Equity</w:t>
            </w:r>
            <w:r w:rsidR="004C19ED">
              <w:rPr>
                <w:spacing w:val="-4"/>
              </w:rPr>
              <w:t xml:space="preserve"> </w:t>
            </w:r>
            <w:r w:rsidR="004C19ED">
              <w:t>Tracker</w:t>
            </w:r>
            <w:r w:rsidR="004C19ED">
              <w:tab/>
              <w:t>20</w:t>
            </w:r>
          </w:hyperlink>
        </w:p>
        <w:p w14:paraId="22447BFD" w14:textId="77777777" w:rsidR="00244DEA" w:rsidRDefault="00BC37A6">
          <w:pPr>
            <w:pStyle w:val="TOC1"/>
            <w:tabs>
              <w:tab w:val="right" w:leader="dot" w:pos="10550"/>
            </w:tabs>
            <w:spacing w:before="234"/>
          </w:pPr>
          <w:hyperlink w:anchor="_bookmark30" w:history="1">
            <w:r w:rsidR="004C19ED">
              <w:t>CreateRange North American</w:t>
            </w:r>
            <w:r w:rsidR="004C19ED">
              <w:rPr>
                <w:spacing w:val="1"/>
              </w:rPr>
              <w:t xml:space="preserve"> </w:t>
            </w:r>
            <w:r w:rsidR="004C19ED">
              <w:t>Equity</w:t>
            </w:r>
            <w:r w:rsidR="004C19ED">
              <w:rPr>
                <w:spacing w:val="-1"/>
              </w:rPr>
              <w:t xml:space="preserve"> </w:t>
            </w:r>
            <w:r w:rsidR="004C19ED">
              <w:t>Tracker</w:t>
            </w:r>
            <w:r w:rsidR="004C19ED">
              <w:tab/>
              <w:t>21</w:t>
            </w:r>
          </w:hyperlink>
        </w:p>
        <w:p w14:paraId="38555B39" w14:textId="77777777" w:rsidR="00244DEA" w:rsidRDefault="00BC37A6">
          <w:pPr>
            <w:pStyle w:val="TOC1"/>
            <w:tabs>
              <w:tab w:val="right" w:leader="dot" w:pos="10550"/>
            </w:tabs>
            <w:spacing w:before="238"/>
          </w:pPr>
          <w:hyperlink w:anchor="_bookmark31" w:history="1">
            <w:r w:rsidR="004C19ED">
              <w:t>CreateRange UK</w:t>
            </w:r>
            <w:r w:rsidR="004C19ED">
              <w:rPr>
                <w:spacing w:val="4"/>
              </w:rPr>
              <w:t xml:space="preserve"> </w:t>
            </w:r>
            <w:r w:rsidR="004C19ED">
              <w:t>Index</w:t>
            </w:r>
            <w:r w:rsidR="004C19ED">
              <w:rPr>
                <w:spacing w:val="-4"/>
              </w:rPr>
              <w:t xml:space="preserve"> </w:t>
            </w:r>
            <w:r w:rsidR="004C19ED">
              <w:t>Tracker</w:t>
            </w:r>
            <w:r w:rsidR="004C19ED">
              <w:tab/>
              <w:t>21</w:t>
            </w:r>
          </w:hyperlink>
        </w:p>
        <w:p w14:paraId="3D996A08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32" w:history="1">
            <w:r w:rsidR="004C19ED">
              <w:t>CreateRange</w:t>
            </w:r>
            <w:r w:rsidR="004C19ED">
              <w:rPr>
                <w:spacing w:val="-3"/>
              </w:rPr>
              <w:t xml:space="preserve"> </w:t>
            </w:r>
            <w:r w:rsidR="004C19ED">
              <w:t>Developed</w:t>
            </w:r>
            <w:r w:rsidR="004C19ED">
              <w:rPr>
                <w:spacing w:val="-6"/>
              </w:rPr>
              <w:t xml:space="preserve"> </w:t>
            </w:r>
            <w:r w:rsidR="004C19ED">
              <w:t>World</w:t>
            </w:r>
            <w:r w:rsidR="004C19ED">
              <w:rPr>
                <w:spacing w:val="-4"/>
              </w:rPr>
              <w:t xml:space="preserve"> </w:t>
            </w:r>
            <w:r w:rsidR="004C19ED">
              <w:t>Tracker</w:t>
            </w:r>
            <w:r w:rsidR="004C19ED">
              <w:tab/>
              <w:t>21</w:t>
            </w:r>
          </w:hyperlink>
        </w:p>
        <w:p w14:paraId="418583F5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30" w:history="1">
            <w:r w:rsidR="004C19ED">
              <w:t>CreateRange Emerging</w:t>
            </w:r>
            <w:r w:rsidR="004C19ED">
              <w:rPr>
                <w:spacing w:val="-2"/>
              </w:rPr>
              <w:t xml:space="preserve"> </w:t>
            </w:r>
            <w:r w:rsidR="004C19ED">
              <w:t>Markets</w:t>
            </w:r>
            <w:r w:rsidR="004C19ED">
              <w:rPr>
                <w:spacing w:val="-6"/>
              </w:rPr>
              <w:t xml:space="preserve"> </w:t>
            </w:r>
            <w:r w:rsidR="004C19ED">
              <w:t>Equity</w:t>
            </w:r>
            <w:r w:rsidR="004C19ED">
              <w:rPr>
                <w:spacing w:val="-4"/>
              </w:rPr>
              <w:t xml:space="preserve"> </w:t>
            </w:r>
            <w:r w:rsidR="004C19ED">
              <w:t>Tracker</w:t>
            </w:r>
            <w:r w:rsidR="004C19ED">
              <w:tab/>
              <w:t>22</w:t>
            </w:r>
          </w:hyperlink>
        </w:p>
        <w:p w14:paraId="3A2419AF" w14:textId="77777777" w:rsidR="00244DEA" w:rsidRDefault="00BC37A6">
          <w:pPr>
            <w:pStyle w:val="TOC1"/>
            <w:tabs>
              <w:tab w:val="right" w:leader="dot" w:pos="10550"/>
            </w:tabs>
          </w:pPr>
          <w:hyperlink w:anchor="_bookmark34" w:history="1">
            <w:r w:rsidR="004C19ED">
              <w:t>CreateRange Overseas</w:t>
            </w:r>
            <w:r w:rsidR="004C19ED">
              <w:rPr>
                <w:spacing w:val="2"/>
              </w:rPr>
              <w:t xml:space="preserve"> </w:t>
            </w:r>
            <w:r w:rsidR="004C19ED">
              <w:t>Corporate</w:t>
            </w:r>
            <w:r w:rsidR="004C19ED">
              <w:rPr>
                <w:spacing w:val="2"/>
              </w:rPr>
              <w:t xml:space="preserve"> </w:t>
            </w:r>
            <w:r w:rsidR="004C19ED">
              <w:t>Bond</w:t>
            </w:r>
            <w:r w:rsidR="004C19ED">
              <w:rPr>
                <w:spacing w:val="-4"/>
              </w:rPr>
              <w:t xml:space="preserve"> </w:t>
            </w:r>
            <w:r w:rsidR="004C19ED">
              <w:t>Tracker</w:t>
            </w:r>
            <w:r w:rsidR="004C19ED">
              <w:tab/>
              <w:t>22</w:t>
            </w:r>
          </w:hyperlink>
        </w:p>
        <w:p w14:paraId="15FA1396" w14:textId="77777777" w:rsidR="00244DEA" w:rsidRDefault="00BC37A6">
          <w:pPr>
            <w:pStyle w:val="TOC1"/>
            <w:tabs>
              <w:tab w:val="right" w:leader="dot" w:pos="10550"/>
            </w:tabs>
            <w:spacing w:before="228"/>
          </w:pPr>
          <w:hyperlink w:anchor="_bookmark35" w:history="1">
            <w:r w:rsidR="004C19ED">
              <w:t>CreateRange Overseas</w:t>
            </w:r>
            <w:r w:rsidR="004C19ED">
              <w:rPr>
                <w:spacing w:val="-1"/>
              </w:rPr>
              <w:t xml:space="preserve"> </w:t>
            </w:r>
            <w:r w:rsidR="004C19ED">
              <w:t>Government</w:t>
            </w:r>
            <w:r w:rsidR="004C19ED">
              <w:rPr>
                <w:spacing w:val="-2"/>
              </w:rPr>
              <w:t xml:space="preserve"> </w:t>
            </w:r>
            <w:r w:rsidR="004C19ED">
              <w:t>Bond</w:t>
            </w:r>
            <w:r w:rsidR="004C19ED">
              <w:rPr>
                <w:spacing w:val="-3"/>
              </w:rPr>
              <w:t xml:space="preserve"> </w:t>
            </w:r>
            <w:r w:rsidR="004C19ED">
              <w:t>Tracker</w:t>
            </w:r>
            <w:r w:rsidR="004C19ED">
              <w:tab/>
              <w:t>22</w:t>
            </w:r>
          </w:hyperlink>
        </w:p>
        <w:p w14:paraId="35CE2022" w14:textId="77777777" w:rsidR="00244DEA" w:rsidRDefault="00BC37A6">
          <w:pPr>
            <w:pStyle w:val="TOC1"/>
            <w:tabs>
              <w:tab w:val="right" w:leader="dot" w:pos="10550"/>
            </w:tabs>
            <w:spacing w:before="234"/>
          </w:pPr>
          <w:hyperlink w:anchor="_bookmark33" w:history="1">
            <w:r w:rsidR="004C19ED">
              <w:t>CreateRange</w:t>
            </w:r>
            <w:r w:rsidR="004C19ED">
              <w:rPr>
                <w:spacing w:val="-3"/>
              </w:rPr>
              <w:t xml:space="preserve"> </w:t>
            </w:r>
            <w:r w:rsidR="004C19ED">
              <w:t>Pacific</w:t>
            </w:r>
            <w:r w:rsidR="004C19ED">
              <w:rPr>
                <w:spacing w:val="-3"/>
              </w:rPr>
              <w:t xml:space="preserve"> </w:t>
            </w:r>
            <w:r w:rsidR="004C19ED">
              <w:t>Ex</w:t>
            </w:r>
            <w:r w:rsidR="004C19ED">
              <w:rPr>
                <w:spacing w:val="-1"/>
              </w:rPr>
              <w:t xml:space="preserve"> </w:t>
            </w:r>
            <w:r w:rsidR="004C19ED">
              <w:t>Japan</w:t>
            </w:r>
            <w:r w:rsidR="004C19ED">
              <w:rPr>
                <w:spacing w:val="-11"/>
              </w:rPr>
              <w:t xml:space="preserve"> </w:t>
            </w:r>
            <w:r w:rsidR="004C19ED">
              <w:t>Equity</w:t>
            </w:r>
            <w:r w:rsidR="004C19ED">
              <w:rPr>
                <w:spacing w:val="-1"/>
              </w:rPr>
              <w:t xml:space="preserve"> </w:t>
            </w:r>
            <w:r w:rsidR="004C19ED">
              <w:t>Tracker</w:t>
            </w:r>
            <w:r w:rsidR="004C19ED">
              <w:tab/>
              <w:t>23</w:t>
            </w:r>
          </w:hyperlink>
        </w:p>
      </w:sdtContent>
    </w:sdt>
    <w:p w14:paraId="3FB38C7F" w14:textId="77777777" w:rsidR="00244DEA" w:rsidRDefault="00244DEA">
      <w:pPr>
        <w:sectPr w:rsidR="00244DEA">
          <w:type w:val="continuous"/>
          <w:pgSz w:w="11940" w:h="16860"/>
          <w:pgMar w:top="1210" w:right="660" w:bottom="1026" w:left="620" w:header="555" w:footer="563" w:gutter="0"/>
          <w:cols w:space="720"/>
        </w:sectPr>
      </w:pPr>
    </w:p>
    <w:p w14:paraId="0D2DED3F" w14:textId="77777777" w:rsidR="00972071" w:rsidRDefault="00972071" w:rsidP="00972071">
      <w:pPr>
        <w:spacing w:before="179"/>
        <w:ind w:left="375"/>
        <w:rPr>
          <w:sz w:val="20"/>
        </w:rPr>
      </w:pPr>
      <w:r>
        <w:rPr>
          <w:color w:val="0D0046"/>
          <w:spacing w:val="-1"/>
          <w:sz w:val="20"/>
        </w:rPr>
        <w:lastRenderedPageBreak/>
        <w:t>Monument Life Insurance DAC</w:t>
      </w:r>
      <w:r>
        <w:rPr>
          <w:color w:val="0D0046"/>
          <w:sz w:val="20"/>
        </w:rPr>
        <w:t xml:space="preserve"> </w:t>
      </w:r>
      <w:r>
        <w:rPr>
          <w:color w:val="0D0046"/>
          <w:spacing w:val="-1"/>
          <w:sz w:val="20"/>
        </w:rPr>
        <w:t>Fund Details</w:t>
      </w:r>
      <w:r>
        <w:rPr>
          <w:color w:val="0D0046"/>
          <w:sz w:val="20"/>
        </w:rPr>
        <w:t xml:space="preserve"> </w:t>
      </w:r>
      <w:r>
        <w:rPr>
          <w:color w:val="0D0046"/>
          <w:spacing w:val="-1"/>
          <w:sz w:val="20"/>
        </w:rPr>
        <w:t>|</w:t>
      </w:r>
      <w:r>
        <w:rPr>
          <w:color w:val="0D0046"/>
          <w:sz w:val="20"/>
        </w:rPr>
        <w:t xml:space="preserve"> </w:t>
      </w:r>
      <w:r>
        <w:rPr>
          <w:color w:val="0D0046"/>
          <w:spacing w:val="-1"/>
          <w:sz w:val="20"/>
        </w:rPr>
        <w:t>31</w:t>
      </w:r>
      <w:r>
        <w:rPr>
          <w:color w:val="0D0046"/>
          <w:spacing w:val="-1"/>
          <w:sz w:val="20"/>
          <w:vertAlign w:val="superscript"/>
        </w:rPr>
        <w:t>st</w:t>
      </w:r>
      <w:r>
        <w:rPr>
          <w:color w:val="0D0046"/>
          <w:spacing w:val="-21"/>
          <w:sz w:val="20"/>
        </w:rPr>
        <w:t xml:space="preserve"> </w:t>
      </w:r>
      <w:r>
        <w:rPr>
          <w:color w:val="0D0046"/>
          <w:spacing w:val="-1"/>
          <w:sz w:val="20"/>
        </w:rPr>
        <w:t>March</w:t>
      </w:r>
      <w:r>
        <w:rPr>
          <w:color w:val="0D0046"/>
          <w:spacing w:val="-5"/>
          <w:sz w:val="20"/>
        </w:rPr>
        <w:t xml:space="preserve"> </w:t>
      </w:r>
      <w:r>
        <w:rPr>
          <w:color w:val="0D0046"/>
          <w:sz w:val="20"/>
        </w:rPr>
        <w:t>2022</w:t>
      </w:r>
      <w:r>
        <w:rPr>
          <w:color w:val="0D0046"/>
          <w:sz w:val="20"/>
        </w:rPr>
        <w:tab/>
      </w:r>
      <w:r>
        <w:rPr>
          <w:color w:val="0D0046"/>
          <w:sz w:val="20"/>
        </w:rPr>
        <w:tab/>
      </w:r>
      <w:r>
        <w:rPr>
          <w:color w:val="0D0046"/>
          <w:sz w:val="20"/>
        </w:rPr>
        <w:tab/>
      </w:r>
      <w:r>
        <w:rPr>
          <w:color w:val="0D0046"/>
          <w:sz w:val="20"/>
        </w:rPr>
        <w:tab/>
      </w:r>
      <w:r>
        <w:rPr>
          <w:color w:val="0D0046"/>
          <w:sz w:val="20"/>
        </w:rPr>
        <w:tab/>
      </w:r>
      <w:r>
        <w:rPr>
          <w:color w:val="0D0046"/>
          <w:sz w:val="20"/>
        </w:rPr>
        <w:tab/>
      </w:r>
      <w:r>
        <w:rPr>
          <w:color w:val="0D0046"/>
          <w:sz w:val="20"/>
        </w:rPr>
        <w:tab/>
      </w:r>
      <w:r>
        <w:rPr>
          <w:color w:val="0D0046"/>
          <w:sz w:val="20"/>
        </w:rPr>
        <w:tab/>
      </w:r>
      <w:r>
        <w:rPr>
          <w:color w:val="0D0046"/>
          <w:sz w:val="20"/>
        </w:rPr>
        <w:tab/>
      </w:r>
      <w:r w:rsidRPr="00187E53">
        <w:rPr>
          <w:noProof/>
        </w:rPr>
        <w:drawing>
          <wp:inline distT="0" distB="0" distL="0" distR="0" wp14:anchorId="0F3F880F" wp14:editId="13535695">
            <wp:extent cx="1508174" cy="35844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1601" cy="36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34F59" w14:textId="77777777" w:rsidR="00972071" w:rsidRPr="001476A7" w:rsidRDefault="00972071" w:rsidP="00972071">
      <w:pPr>
        <w:pStyle w:val="Heading1"/>
        <w:spacing w:before="250"/>
        <w:ind w:left="332"/>
        <w:rPr>
          <w:u w:val="none" w:color="EB0082" w:themeColor="accent1"/>
        </w:rPr>
      </w:pPr>
      <w:r w:rsidRPr="001476A7">
        <w:rPr>
          <w:color w:val="0D0046"/>
          <w:u w:val="thick" w:color="EB0082" w:themeColor="accent1"/>
        </w:rPr>
        <w:t>Fund</w:t>
      </w:r>
      <w:r w:rsidRPr="001476A7">
        <w:rPr>
          <w:color w:val="0D0046"/>
          <w:spacing w:val="-10"/>
          <w:u w:val="thick" w:color="EB0082" w:themeColor="accent1"/>
        </w:rPr>
        <w:t xml:space="preserve"> </w:t>
      </w:r>
      <w:r w:rsidRPr="001476A7">
        <w:rPr>
          <w:color w:val="0D0046"/>
          <w:u w:val="thick" w:color="EB0082" w:themeColor="accent1"/>
        </w:rPr>
        <w:t>Summary</w:t>
      </w:r>
    </w:p>
    <w:tbl>
      <w:tblPr>
        <w:tblW w:w="0" w:type="auto"/>
        <w:tblInd w:w="130" w:type="dxa"/>
        <w:tblBorders>
          <w:top w:val="single" w:sz="4" w:space="0" w:color="EB0082" w:themeColor="accent1"/>
          <w:left w:val="single" w:sz="4" w:space="0" w:color="EB0082" w:themeColor="accent1"/>
          <w:bottom w:val="single" w:sz="4" w:space="0" w:color="EB0082" w:themeColor="accent1"/>
          <w:right w:val="single" w:sz="4" w:space="0" w:color="EB0082" w:themeColor="accent1"/>
          <w:insideH w:val="single" w:sz="4" w:space="0" w:color="EB0082" w:themeColor="accent1"/>
          <w:insideV w:val="single" w:sz="4" w:space="0" w:color="EB0082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1455"/>
        <w:gridCol w:w="1454"/>
        <w:gridCol w:w="1456"/>
        <w:gridCol w:w="2513"/>
        <w:gridCol w:w="1135"/>
        <w:gridCol w:w="1137"/>
        <w:gridCol w:w="1137"/>
        <w:gridCol w:w="1136"/>
      </w:tblGrid>
      <w:tr w:rsidR="00972071" w14:paraId="73104714" w14:textId="77777777" w:rsidTr="00C87775">
        <w:trPr>
          <w:trHeight w:val="244"/>
        </w:trPr>
        <w:tc>
          <w:tcPr>
            <w:tcW w:w="10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7CB6B" w14:textId="77777777" w:rsidR="00972071" w:rsidRDefault="00972071" w:rsidP="00C87775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45" w:type="dxa"/>
            <w:gridSpan w:val="4"/>
            <w:tcBorders>
              <w:left w:val="nil"/>
            </w:tcBorders>
            <w:shd w:val="clear" w:color="auto" w:fill="F5821E" w:themeFill="accent2"/>
          </w:tcPr>
          <w:p w14:paraId="4183A9A7" w14:textId="77777777" w:rsidR="00972071" w:rsidRDefault="00972071" w:rsidP="00C87775">
            <w:pPr>
              <w:pStyle w:val="TableParagraph"/>
              <w:spacing w:before="0" w:line="224" w:lineRule="exact"/>
              <w:ind w:left="1739" w:right="1718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Return</w:t>
            </w:r>
          </w:p>
        </w:tc>
      </w:tr>
      <w:tr w:rsidR="00972071" w14:paraId="39BA1308" w14:textId="77777777" w:rsidTr="00C87775">
        <w:trPr>
          <w:trHeight w:val="245"/>
        </w:trPr>
        <w:tc>
          <w:tcPr>
            <w:tcW w:w="3966" w:type="dxa"/>
            <w:tcBorders>
              <w:top w:val="nil"/>
            </w:tcBorders>
            <w:shd w:val="clear" w:color="auto" w:fill="F5821E" w:themeFill="accent2"/>
          </w:tcPr>
          <w:p w14:paraId="5283BB2F" w14:textId="77777777" w:rsidR="00972071" w:rsidRDefault="00972071" w:rsidP="00C87775">
            <w:pPr>
              <w:pStyle w:val="TableParagraph"/>
              <w:spacing w:before="0" w:line="226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Fund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F5821E" w:themeFill="accent2"/>
          </w:tcPr>
          <w:p w14:paraId="22B0C9BA" w14:textId="77777777" w:rsidR="00972071" w:rsidRDefault="00972071" w:rsidP="00C87775">
            <w:pPr>
              <w:pStyle w:val="TableParagraph"/>
              <w:spacing w:before="0" w:line="226" w:lineRule="exact"/>
              <w:ind w:left="387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454" w:type="dxa"/>
            <w:tcBorders>
              <w:top w:val="nil"/>
            </w:tcBorders>
            <w:shd w:val="clear" w:color="auto" w:fill="F5821E" w:themeFill="accent2"/>
          </w:tcPr>
          <w:p w14:paraId="73379B44" w14:textId="77777777" w:rsidR="00972071" w:rsidRDefault="00972071" w:rsidP="00C87775">
            <w:pPr>
              <w:pStyle w:val="TableParagraph"/>
              <w:spacing w:before="0" w:line="226" w:lineRule="exact"/>
              <w:ind w:left="4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SEDOL</w:t>
            </w:r>
          </w:p>
        </w:tc>
        <w:tc>
          <w:tcPr>
            <w:tcW w:w="1456" w:type="dxa"/>
            <w:tcBorders>
              <w:top w:val="nil"/>
            </w:tcBorders>
            <w:shd w:val="clear" w:color="auto" w:fill="F5821E" w:themeFill="accent2"/>
          </w:tcPr>
          <w:p w14:paraId="374C7079" w14:textId="77777777" w:rsidR="00972071" w:rsidRDefault="00972071" w:rsidP="00C87775">
            <w:pPr>
              <w:pStyle w:val="TableParagraph"/>
              <w:spacing w:before="13" w:line="213" w:lineRule="exact"/>
              <w:ind w:left="5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YDC*</w:t>
            </w:r>
          </w:p>
        </w:tc>
        <w:tc>
          <w:tcPr>
            <w:tcW w:w="2513" w:type="dxa"/>
            <w:tcBorders>
              <w:top w:val="nil"/>
            </w:tcBorders>
            <w:shd w:val="clear" w:color="auto" w:fill="F5821E" w:themeFill="accent2"/>
          </w:tcPr>
          <w:p w14:paraId="0A8393AC" w14:textId="77777777" w:rsidR="00972071" w:rsidRDefault="00972071" w:rsidP="00C87775">
            <w:pPr>
              <w:pStyle w:val="TableParagraph"/>
              <w:spacing w:before="0" w:line="226" w:lineRule="exact"/>
              <w:ind w:left="358" w:right="336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</w:p>
        </w:tc>
        <w:tc>
          <w:tcPr>
            <w:tcW w:w="1135" w:type="dxa"/>
            <w:shd w:val="clear" w:color="auto" w:fill="F5821E" w:themeFill="accent2"/>
          </w:tcPr>
          <w:p w14:paraId="74C4EC6C" w14:textId="77777777" w:rsidR="00972071" w:rsidRDefault="00972071" w:rsidP="00C87775">
            <w:pPr>
              <w:pStyle w:val="TableParagraph"/>
              <w:spacing w:before="0" w:line="226" w:lineRule="exact"/>
              <w:ind w:left="392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1 yr</w:t>
            </w:r>
          </w:p>
        </w:tc>
        <w:tc>
          <w:tcPr>
            <w:tcW w:w="1137" w:type="dxa"/>
            <w:shd w:val="clear" w:color="auto" w:fill="F5821E" w:themeFill="accent2"/>
          </w:tcPr>
          <w:p w14:paraId="41AEDB41" w14:textId="77777777" w:rsidR="00972071" w:rsidRDefault="00972071" w:rsidP="00C87775">
            <w:pPr>
              <w:pStyle w:val="TableParagraph"/>
              <w:spacing w:before="0" w:line="226" w:lineRule="exact"/>
              <w:ind w:left="279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3 yrs</w:t>
            </w:r>
          </w:p>
        </w:tc>
        <w:tc>
          <w:tcPr>
            <w:tcW w:w="1137" w:type="dxa"/>
            <w:shd w:val="clear" w:color="auto" w:fill="F5821E" w:themeFill="accent2"/>
          </w:tcPr>
          <w:p w14:paraId="6C1E155E" w14:textId="77777777" w:rsidR="00972071" w:rsidRDefault="00972071" w:rsidP="00C87775">
            <w:pPr>
              <w:pStyle w:val="TableParagraph"/>
              <w:spacing w:before="0" w:line="226" w:lineRule="exact"/>
              <w:ind w:left="278" w:right="256"/>
              <w:rPr>
                <w:b/>
                <w:sz w:val="20"/>
              </w:rPr>
            </w:pPr>
            <w:r>
              <w:rPr>
                <w:b/>
                <w:sz w:val="20"/>
              </w:rPr>
              <w:t>5 yrs</w:t>
            </w:r>
          </w:p>
        </w:tc>
        <w:tc>
          <w:tcPr>
            <w:tcW w:w="1136" w:type="dxa"/>
            <w:shd w:val="clear" w:color="auto" w:fill="F5821E" w:themeFill="accent2"/>
          </w:tcPr>
          <w:p w14:paraId="59269F4C" w14:textId="77777777" w:rsidR="00972071" w:rsidRDefault="00972071" w:rsidP="00C87775">
            <w:pPr>
              <w:pStyle w:val="TableParagraph"/>
              <w:spacing w:before="0" w:line="226" w:lineRule="exact"/>
              <w:ind w:left="278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yrs</w:t>
            </w:r>
          </w:p>
        </w:tc>
      </w:tr>
      <w:tr w:rsidR="00972071" w14:paraId="0B60DC88" w14:textId="77777777" w:rsidTr="00AC2979">
        <w:trPr>
          <w:trHeight w:val="218"/>
        </w:trPr>
        <w:tc>
          <w:tcPr>
            <w:tcW w:w="3966" w:type="dxa"/>
            <w:vAlign w:val="center"/>
          </w:tcPr>
          <w:p w14:paraId="3278ED61" w14:textId="20BA81E4" w:rsidR="00972071" w:rsidRDefault="00972071" w:rsidP="00972071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40/60 Core Portfolio A</w:t>
            </w:r>
          </w:p>
        </w:tc>
        <w:tc>
          <w:tcPr>
            <w:tcW w:w="1455" w:type="dxa"/>
            <w:vAlign w:val="center"/>
          </w:tcPr>
          <w:p w14:paraId="6437630D" w14:textId="13046DE8" w:rsidR="00972071" w:rsidRDefault="00972071" w:rsidP="00972071">
            <w:pPr>
              <w:pStyle w:val="TableParagraph"/>
              <w:spacing w:before="0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DSFLC4</w:t>
            </w:r>
          </w:p>
        </w:tc>
        <w:tc>
          <w:tcPr>
            <w:tcW w:w="1454" w:type="dxa"/>
            <w:vAlign w:val="center"/>
          </w:tcPr>
          <w:p w14:paraId="3BDFC822" w14:textId="0F6058FE" w:rsidR="00972071" w:rsidRDefault="00972071" w:rsidP="00972071">
            <w:pPr>
              <w:pStyle w:val="TableParagraph"/>
              <w:spacing w:before="0"/>
              <w:ind w:right="347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B50W497</w:t>
            </w:r>
          </w:p>
        </w:tc>
        <w:tc>
          <w:tcPr>
            <w:tcW w:w="1456" w:type="dxa"/>
            <w:vAlign w:val="center"/>
          </w:tcPr>
          <w:p w14:paraId="130D9519" w14:textId="63A1E9F8" w:rsidR="00972071" w:rsidRDefault="00972071" w:rsidP="00972071">
            <w:pPr>
              <w:pStyle w:val="TableParagraph"/>
              <w:spacing w:before="0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0.75%</w:t>
            </w:r>
          </w:p>
        </w:tc>
        <w:tc>
          <w:tcPr>
            <w:tcW w:w="2513" w:type="dxa"/>
            <w:vAlign w:val="center"/>
          </w:tcPr>
          <w:p w14:paraId="0B1DA445" w14:textId="050392B4" w:rsidR="00972071" w:rsidRDefault="00972071" w:rsidP="00972071">
            <w:pPr>
              <w:pStyle w:val="TableParagraph"/>
              <w:spacing w:before="0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to High Risk (5)</w:t>
            </w:r>
          </w:p>
        </w:tc>
        <w:tc>
          <w:tcPr>
            <w:tcW w:w="1135" w:type="dxa"/>
            <w:vAlign w:val="center"/>
          </w:tcPr>
          <w:p w14:paraId="0B33A9C9" w14:textId="5DFEE593" w:rsidR="00972071" w:rsidRDefault="00972071" w:rsidP="00972071">
            <w:pPr>
              <w:pStyle w:val="TableParagraph"/>
              <w:spacing w:before="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5.30%</w:t>
            </w:r>
          </w:p>
        </w:tc>
        <w:tc>
          <w:tcPr>
            <w:tcW w:w="1137" w:type="dxa"/>
            <w:vAlign w:val="center"/>
          </w:tcPr>
          <w:p w14:paraId="580538C5" w14:textId="7F9EF50C" w:rsidR="00972071" w:rsidRDefault="00972071" w:rsidP="00972071">
            <w:pPr>
              <w:pStyle w:val="TableParagraph"/>
              <w:spacing w:before="0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3.35%</w:t>
            </w:r>
          </w:p>
        </w:tc>
        <w:tc>
          <w:tcPr>
            <w:tcW w:w="1137" w:type="dxa"/>
            <w:vAlign w:val="center"/>
          </w:tcPr>
          <w:p w14:paraId="5B5FB29C" w14:textId="7C7113EF" w:rsidR="00972071" w:rsidRDefault="00972071" w:rsidP="00972071">
            <w:pPr>
              <w:pStyle w:val="TableParagraph"/>
              <w:spacing w:before="0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2.97%</w:t>
            </w:r>
          </w:p>
        </w:tc>
        <w:tc>
          <w:tcPr>
            <w:tcW w:w="1136" w:type="dxa"/>
            <w:vAlign w:val="center"/>
          </w:tcPr>
          <w:p w14:paraId="0153EABC" w14:textId="173A1ABE" w:rsidR="00972071" w:rsidRDefault="00972071" w:rsidP="00972071">
            <w:pPr>
              <w:pStyle w:val="TableParagraph"/>
              <w:spacing w:before="0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3.94%</w:t>
            </w:r>
          </w:p>
        </w:tc>
      </w:tr>
      <w:tr w:rsidR="00972071" w14:paraId="36758A9C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1DF903A8" w14:textId="21BA54A4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50/50 Core Portfolio A</w:t>
            </w:r>
          </w:p>
        </w:tc>
        <w:tc>
          <w:tcPr>
            <w:tcW w:w="1455" w:type="dxa"/>
            <w:vAlign w:val="center"/>
          </w:tcPr>
          <w:p w14:paraId="750E167D" w14:textId="3C5051C3" w:rsidR="00972071" w:rsidRDefault="00972071" w:rsidP="00972071">
            <w:pPr>
              <w:pStyle w:val="TableParagraph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DSFLC5</w:t>
            </w:r>
          </w:p>
        </w:tc>
        <w:tc>
          <w:tcPr>
            <w:tcW w:w="1454" w:type="dxa"/>
            <w:vAlign w:val="center"/>
          </w:tcPr>
          <w:p w14:paraId="3881A26C" w14:textId="4AF2CAAC" w:rsidR="00972071" w:rsidRDefault="00972071" w:rsidP="00972071">
            <w:pPr>
              <w:pStyle w:val="TableParagraph"/>
              <w:ind w:right="381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B53BYT1</w:t>
            </w:r>
          </w:p>
        </w:tc>
        <w:tc>
          <w:tcPr>
            <w:tcW w:w="1456" w:type="dxa"/>
            <w:vAlign w:val="center"/>
          </w:tcPr>
          <w:p w14:paraId="6040E5C5" w14:textId="00FD4354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0.75%</w:t>
            </w:r>
          </w:p>
        </w:tc>
        <w:tc>
          <w:tcPr>
            <w:tcW w:w="2513" w:type="dxa"/>
            <w:vAlign w:val="center"/>
          </w:tcPr>
          <w:p w14:paraId="34BB9CEB" w14:textId="73CAF376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1C7FC1DC" w14:textId="0BA92389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3.44%</w:t>
            </w:r>
          </w:p>
        </w:tc>
        <w:tc>
          <w:tcPr>
            <w:tcW w:w="1137" w:type="dxa"/>
            <w:vAlign w:val="center"/>
          </w:tcPr>
          <w:p w14:paraId="6C3CCA45" w14:textId="095483A4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2.84%</w:t>
            </w:r>
          </w:p>
        </w:tc>
        <w:tc>
          <w:tcPr>
            <w:tcW w:w="1137" w:type="dxa"/>
            <w:vAlign w:val="center"/>
          </w:tcPr>
          <w:p w14:paraId="73289F7E" w14:textId="72C8ACB0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2.61%</w:t>
            </w:r>
          </w:p>
        </w:tc>
        <w:tc>
          <w:tcPr>
            <w:tcW w:w="1136" w:type="dxa"/>
            <w:vAlign w:val="center"/>
          </w:tcPr>
          <w:p w14:paraId="787B8A4C" w14:textId="6C44D626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3.69%</w:t>
            </w:r>
          </w:p>
        </w:tc>
      </w:tr>
      <w:tr w:rsidR="00972071" w14:paraId="4B3C4080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56534608" w14:textId="333FC611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60/40 Core Portfolio A</w:t>
            </w:r>
          </w:p>
        </w:tc>
        <w:tc>
          <w:tcPr>
            <w:tcW w:w="1455" w:type="dxa"/>
            <w:vAlign w:val="center"/>
          </w:tcPr>
          <w:p w14:paraId="53B2860F" w14:textId="4301A688" w:rsidR="00972071" w:rsidRDefault="00972071" w:rsidP="00972071">
            <w:pPr>
              <w:pStyle w:val="TableParagraph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DSFLC6</w:t>
            </w:r>
          </w:p>
        </w:tc>
        <w:tc>
          <w:tcPr>
            <w:tcW w:w="1454" w:type="dxa"/>
            <w:vAlign w:val="center"/>
          </w:tcPr>
          <w:p w14:paraId="02CDCF89" w14:textId="153F4AFB" w:rsidR="00972071" w:rsidRDefault="00972071" w:rsidP="00972071">
            <w:pPr>
              <w:pStyle w:val="TableParagraph"/>
              <w:ind w:right="376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B51D8F3</w:t>
            </w:r>
          </w:p>
        </w:tc>
        <w:tc>
          <w:tcPr>
            <w:tcW w:w="1456" w:type="dxa"/>
            <w:vAlign w:val="center"/>
          </w:tcPr>
          <w:p w14:paraId="2C9F6555" w14:textId="140D5EA5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0.75%</w:t>
            </w:r>
          </w:p>
        </w:tc>
        <w:tc>
          <w:tcPr>
            <w:tcW w:w="2513" w:type="dxa"/>
            <w:vAlign w:val="center"/>
          </w:tcPr>
          <w:p w14:paraId="79FF27F3" w14:textId="46C50AA7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4CAC7D5A" w14:textId="16142895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1.60%</w:t>
            </w:r>
          </w:p>
        </w:tc>
        <w:tc>
          <w:tcPr>
            <w:tcW w:w="1137" w:type="dxa"/>
            <w:vAlign w:val="center"/>
          </w:tcPr>
          <w:p w14:paraId="1051CB14" w14:textId="3B794581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2.30%</w:t>
            </w:r>
          </w:p>
        </w:tc>
        <w:tc>
          <w:tcPr>
            <w:tcW w:w="1137" w:type="dxa"/>
            <w:vAlign w:val="center"/>
          </w:tcPr>
          <w:p w14:paraId="2CE86887" w14:textId="70D4D992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2.23%</w:t>
            </w:r>
          </w:p>
        </w:tc>
        <w:tc>
          <w:tcPr>
            <w:tcW w:w="1136" w:type="dxa"/>
            <w:vAlign w:val="center"/>
          </w:tcPr>
          <w:p w14:paraId="6AFEC79A" w14:textId="43E33812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3.42%</w:t>
            </w:r>
          </w:p>
        </w:tc>
      </w:tr>
      <w:tr w:rsidR="00972071" w14:paraId="55F5C8DC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61835B85" w14:textId="1325DBFA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70/30 Core Portfolio A</w:t>
            </w:r>
          </w:p>
        </w:tc>
        <w:tc>
          <w:tcPr>
            <w:tcW w:w="1455" w:type="dxa"/>
            <w:vAlign w:val="center"/>
          </w:tcPr>
          <w:p w14:paraId="075AE22C" w14:textId="4E09B4E3" w:rsidR="00972071" w:rsidRDefault="00972071" w:rsidP="00972071">
            <w:pPr>
              <w:pStyle w:val="TableParagraph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DSFLC7</w:t>
            </w:r>
          </w:p>
        </w:tc>
        <w:tc>
          <w:tcPr>
            <w:tcW w:w="1454" w:type="dxa"/>
            <w:vAlign w:val="center"/>
          </w:tcPr>
          <w:p w14:paraId="44A37831" w14:textId="2A6A8976" w:rsidR="00972071" w:rsidRDefault="00972071" w:rsidP="00972071">
            <w:pPr>
              <w:pStyle w:val="TableParagraph"/>
              <w:ind w:right="378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B513LH6</w:t>
            </w:r>
          </w:p>
        </w:tc>
        <w:tc>
          <w:tcPr>
            <w:tcW w:w="1456" w:type="dxa"/>
            <w:vAlign w:val="center"/>
          </w:tcPr>
          <w:p w14:paraId="4E46D135" w14:textId="2465E20A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0.75%</w:t>
            </w:r>
          </w:p>
        </w:tc>
        <w:tc>
          <w:tcPr>
            <w:tcW w:w="2513" w:type="dxa"/>
            <w:vAlign w:val="center"/>
          </w:tcPr>
          <w:p w14:paraId="0DD4BD31" w14:textId="75AC70F1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356AB999" w14:textId="0A042F9F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-0.21%</w:t>
            </w:r>
          </w:p>
        </w:tc>
        <w:tc>
          <w:tcPr>
            <w:tcW w:w="1137" w:type="dxa"/>
            <w:vAlign w:val="center"/>
          </w:tcPr>
          <w:p w14:paraId="5A5EF048" w14:textId="6946DD7C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1.73%</w:t>
            </w:r>
          </w:p>
        </w:tc>
        <w:tc>
          <w:tcPr>
            <w:tcW w:w="1137" w:type="dxa"/>
            <w:vAlign w:val="center"/>
          </w:tcPr>
          <w:p w14:paraId="0734E1DC" w14:textId="7EFEF702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1.83%</w:t>
            </w:r>
          </w:p>
        </w:tc>
        <w:tc>
          <w:tcPr>
            <w:tcW w:w="1136" w:type="dxa"/>
            <w:vAlign w:val="center"/>
          </w:tcPr>
          <w:p w14:paraId="12C97763" w14:textId="25817412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3.14%</w:t>
            </w:r>
          </w:p>
        </w:tc>
      </w:tr>
      <w:tr w:rsidR="00972071" w14:paraId="1E50A6AF" w14:textId="77777777" w:rsidTr="00AC2979">
        <w:trPr>
          <w:trHeight w:val="218"/>
        </w:trPr>
        <w:tc>
          <w:tcPr>
            <w:tcW w:w="3966" w:type="dxa"/>
            <w:vAlign w:val="center"/>
          </w:tcPr>
          <w:p w14:paraId="51278D17" w14:textId="4BA11B26" w:rsidR="00972071" w:rsidRDefault="00972071" w:rsidP="00972071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80/20 Core Portfolio A</w:t>
            </w:r>
          </w:p>
        </w:tc>
        <w:tc>
          <w:tcPr>
            <w:tcW w:w="1455" w:type="dxa"/>
            <w:vAlign w:val="center"/>
          </w:tcPr>
          <w:p w14:paraId="755C9E25" w14:textId="294779BC" w:rsidR="00972071" w:rsidRDefault="00972071" w:rsidP="00972071">
            <w:pPr>
              <w:pStyle w:val="TableParagraph"/>
              <w:spacing w:before="0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DSFLC8</w:t>
            </w:r>
          </w:p>
        </w:tc>
        <w:tc>
          <w:tcPr>
            <w:tcW w:w="1454" w:type="dxa"/>
            <w:vAlign w:val="center"/>
          </w:tcPr>
          <w:p w14:paraId="7D2BD5C4" w14:textId="02F74EE9" w:rsidR="00972071" w:rsidRDefault="00972071" w:rsidP="00972071">
            <w:pPr>
              <w:pStyle w:val="TableParagraph"/>
              <w:spacing w:before="0"/>
              <w:ind w:right="380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B546VF0</w:t>
            </w:r>
          </w:p>
        </w:tc>
        <w:tc>
          <w:tcPr>
            <w:tcW w:w="1456" w:type="dxa"/>
            <w:vAlign w:val="center"/>
          </w:tcPr>
          <w:p w14:paraId="15B4C8CD" w14:textId="26E1E2F5" w:rsidR="00972071" w:rsidRDefault="00972071" w:rsidP="00972071">
            <w:pPr>
              <w:pStyle w:val="TableParagraph"/>
              <w:spacing w:before="0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0.75%</w:t>
            </w:r>
          </w:p>
        </w:tc>
        <w:tc>
          <w:tcPr>
            <w:tcW w:w="2513" w:type="dxa"/>
            <w:vAlign w:val="center"/>
          </w:tcPr>
          <w:p w14:paraId="5388190B" w14:textId="3C7043EE" w:rsidR="00972071" w:rsidRDefault="00972071" w:rsidP="00972071">
            <w:pPr>
              <w:pStyle w:val="TableParagraph"/>
              <w:spacing w:before="0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27359A28" w14:textId="03E8B3C2" w:rsidR="00972071" w:rsidRDefault="00972071" w:rsidP="00972071">
            <w:pPr>
              <w:pStyle w:val="TableParagraph"/>
              <w:spacing w:before="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-2.01%</w:t>
            </w:r>
          </w:p>
        </w:tc>
        <w:tc>
          <w:tcPr>
            <w:tcW w:w="1137" w:type="dxa"/>
            <w:vAlign w:val="center"/>
          </w:tcPr>
          <w:p w14:paraId="4E67BE3B" w14:textId="17521FFF" w:rsidR="00972071" w:rsidRDefault="00972071" w:rsidP="00972071">
            <w:pPr>
              <w:pStyle w:val="TableParagraph"/>
              <w:spacing w:before="0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1.14%</w:t>
            </w:r>
          </w:p>
        </w:tc>
        <w:tc>
          <w:tcPr>
            <w:tcW w:w="1137" w:type="dxa"/>
            <w:vAlign w:val="center"/>
          </w:tcPr>
          <w:p w14:paraId="7CF9C522" w14:textId="1EDFC9BB" w:rsidR="00972071" w:rsidRDefault="00972071" w:rsidP="00972071">
            <w:pPr>
              <w:pStyle w:val="TableParagraph"/>
              <w:spacing w:before="0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1.41%</w:t>
            </w:r>
          </w:p>
        </w:tc>
        <w:tc>
          <w:tcPr>
            <w:tcW w:w="1136" w:type="dxa"/>
            <w:vAlign w:val="center"/>
          </w:tcPr>
          <w:p w14:paraId="150C922E" w14:textId="75377D1C" w:rsidR="00972071" w:rsidRDefault="00972071" w:rsidP="00972071">
            <w:pPr>
              <w:pStyle w:val="TableParagraph"/>
              <w:spacing w:before="0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2.84%</w:t>
            </w:r>
          </w:p>
        </w:tc>
      </w:tr>
      <w:tr w:rsidR="00972071" w14:paraId="23EB7915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1717555A" w14:textId="3E08816C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50/50 Core Portfolio B</w:t>
            </w:r>
          </w:p>
        </w:tc>
        <w:tc>
          <w:tcPr>
            <w:tcW w:w="1455" w:type="dxa"/>
            <w:vAlign w:val="center"/>
          </w:tcPr>
          <w:p w14:paraId="75322600" w14:textId="7DBCC581" w:rsidR="00972071" w:rsidRDefault="00972071" w:rsidP="00972071">
            <w:pPr>
              <w:pStyle w:val="TableParagraph"/>
              <w:ind w:left="387" w:right="36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PSFLC5</w:t>
            </w:r>
          </w:p>
        </w:tc>
        <w:tc>
          <w:tcPr>
            <w:tcW w:w="1454" w:type="dxa"/>
            <w:vAlign w:val="center"/>
          </w:tcPr>
          <w:p w14:paraId="1FE8B2B5" w14:textId="52873DC5" w:rsidR="00972071" w:rsidRDefault="00972071" w:rsidP="00972071">
            <w:pPr>
              <w:pStyle w:val="TableParagraph"/>
              <w:ind w:right="394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B77B0J3</w:t>
            </w:r>
          </w:p>
        </w:tc>
        <w:tc>
          <w:tcPr>
            <w:tcW w:w="1456" w:type="dxa"/>
            <w:vAlign w:val="center"/>
          </w:tcPr>
          <w:p w14:paraId="3D1C8207" w14:textId="6ACA2FD7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0.50%</w:t>
            </w:r>
          </w:p>
        </w:tc>
        <w:tc>
          <w:tcPr>
            <w:tcW w:w="2513" w:type="dxa"/>
            <w:vAlign w:val="center"/>
          </w:tcPr>
          <w:p w14:paraId="09B509D5" w14:textId="5B51352C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0146E834" w14:textId="0775A85A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3.70%</w:t>
            </w:r>
          </w:p>
        </w:tc>
        <w:tc>
          <w:tcPr>
            <w:tcW w:w="1137" w:type="dxa"/>
            <w:vAlign w:val="center"/>
          </w:tcPr>
          <w:p w14:paraId="1846D2BB" w14:textId="67731DE7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3.10%</w:t>
            </w:r>
          </w:p>
        </w:tc>
        <w:tc>
          <w:tcPr>
            <w:tcW w:w="1137" w:type="dxa"/>
            <w:vAlign w:val="center"/>
          </w:tcPr>
          <w:p w14:paraId="700F207B" w14:textId="64E1CA56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2.87%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0F5DFE25" w14:textId="6875DA06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5E3EF140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1B90D17B" w14:textId="2978F3C9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60/40 Core Portfolio B</w:t>
            </w:r>
          </w:p>
        </w:tc>
        <w:tc>
          <w:tcPr>
            <w:tcW w:w="1455" w:type="dxa"/>
            <w:vAlign w:val="center"/>
          </w:tcPr>
          <w:p w14:paraId="1DC10DAA" w14:textId="03060BF3" w:rsidR="00972071" w:rsidRDefault="00972071" w:rsidP="00972071">
            <w:pPr>
              <w:pStyle w:val="TableParagraph"/>
              <w:ind w:left="387" w:right="36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PSFLC6</w:t>
            </w:r>
          </w:p>
        </w:tc>
        <w:tc>
          <w:tcPr>
            <w:tcW w:w="1454" w:type="dxa"/>
            <w:vAlign w:val="center"/>
          </w:tcPr>
          <w:p w14:paraId="1235EC28" w14:textId="53C4EBEA" w:rsidR="00972071" w:rsidRDefault="00972071" w:rsidP="00972071">
            <w:pPr>
              <w:pStyle w:val="TableParagraph"/>
              <w:ind w:right="377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B4X5R19</w:t>
            </w:r>
          </w:p>
        </w:tc>
        <w:tc>
          <w:tcPr>
            <w:tcW w:w="1456" w:type="dxa"/>
            <w:vAlign w:val="center"/>
          </w:tcPr>
          <w:p w14:paraId="39B17341" w14:textId="131F6A82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0.50%</w:t>
            </w:r>
          </w:p>
        </w:tc>
        <w:tc>
          <w:tcPr>
            <w:tcW w:w="2513" w:type="dxa"/>
            <w:vAlign w:val="center"/>
          </w:tcPr>
          <w:p w14:paraId="679F4B58" w14:textId="0A2DDD52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651A5ACA" w14:textId="67825DC0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1.86%</w:t>
            </w:r>
          </w:p>
        </w:tc>
        <w:tc>
          <w:tcPr>
            <w:tcW w:w="1137" w:type="dxa"/>
            <w:vAlign w:val="center"/>
          </w:tcPr>
          <w:p w14:paraId="3F19DFD5" w14:textId="10DCD821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2.55%</w:t>
            </w:r>
          </w:p>
        </w:tc>
        <w:tc>
          <w:tcPr>
            <w:tcW w:w="1137" w:type="dxa"/>
            <w:vAlign w:val="center"/>
          </w:tcPr>
          <w:p w14:paraId="5EACD029" w14:textId="0244947D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2.49%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26BA904F" w14:textId="764631E9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0D029430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2FBA1A30" w14:textId="554A80C9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70/30 Core Portfolio B</w:t>
            </w:r>
          </w:p>
        </w:tc>
        <w:tc>
          <w:tcPr>
            <w:tcW w:w="1455" w:type="dxa"/>
            <w:vAlign w:val="center"/>
          </w:tcPr>
          <w:p w14:paraId="118B7989" w14:textId="522566C4" w:rsidR="00972071" w:rsidRDefault="00972071" w:rsidP="00972071">
            <w:pPr>
              <w:pStyle w:val="TableParagraph"/>
              <w:ind w:left="387" w:right="36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PSFLC7</w:t>
            </w:r>
          </w:p>
        </w:tc>
        <w:tc>
          <w:tcPr>
            <w:tcW w:w="1454" w:type="dxa"/>
            <w:vAlign w:val="center"/>
          </w:tcPr>
          <w:p w14:paraId="2EC224EF" w14:textId="7529EFC9" w:rsidR="00972071" w:rsidRDefault="00972071" w:rsidP="00972071">
            <w:pPr>
              <w:pStyle w:val="TableParagraph"/>
              <w:ind w:right="382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B745SR2</w:t>
            </w:r>
          </w:p>
        </w:tc>
        <w:tc>
          <w:tcPr>
            <w:tcW w:w="1456" w:type="dxa"/>
            <w:vAlign w:val="center"/>
          </w:tcPr>
          <w:p w14:paraId="690FA616" w14:textId="20B9F47F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0.50%</w:t>
            </w:r>
          </w:p>
        </w:tc>
        <w:tc>
          <w:tcPr>
            <w:tcW w:w="2513" w:type="dxa"/>
            <w:vAlign w:val="center"/>
          </w:tcPr>
          <w:p w14:paraId="18637BDA" w14:textId="34F0606C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3B931637" w14:textId="67A7DC73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0.04%</w:t>
            </w:r>
          </w:p>
        </w:tc>
        <w:tc>
          <w:tcPr>
            <w:tcW w:w="1137" w:type="dxa"/>
            <w:vAlign w:val="center"/>
          </w:tcPr>
          <w:p w14:paraId="14C8026B" w14:textId="61EBEA9C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1.99%</w:t>
            </w:r>
          </w:p>
        </w:tc>
        <w:tc>
          <w:tcPr>
            <w:tcW w:w="1137" w:type="dxa"/>
            <w:vAlign w:val="center"/>
          </w:tcPr>
          <w:p w14:paraId="58116C75" w14:textId="7EADFF0E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2.09%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2F7A9714" w14:textId="5B8BC4CC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03DA7184" w14:textId="77777777" w:rsidTr="00AC2979">
        <w:trPr>
          <w:trHeight w:val="218"/>
        </w:trPr>
        <w:tc>
          <w:tcPr>
            <w:tcW w:w="3966" w:type="dxa"/>
            <w:vAlign w:val="center"/>
          </w:tcPr>
          <w:p w14:paraId="36FBB893" w14:textId="3918F5A3" w:rsidR="00972071" w:rsidRDefault="00972071" w:rsidP="00972071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80/20 Core Portfolio B</w:t>
            </w:r>
          </w:p>
        </w:tc>
        <w:tc>
          <w:tcPr>
            <w:tcW w:w="1455" w:type="dxa"/>
            <w:vAlign w:val="center"/>
          </w:tcPr>
          <w:p w14:paraId="71E4AFA6" w14:textId="0E12C1F3" w:rsidR="00972071" w:rsidRDefault="00972071" w:rsidP="00972071">
            <w:pPr>
              <w:pStyle w:val="TableParagraph"/>
              <w:spacing w:before="0"/>
              <w:ind w:left="387" w:right="36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PSFLC8</w:t>
            </w:r>
          </w:p>
        </w:tc>
        <w:tc>
          <w:tcPr>
            <w:tcW w:w="1454" w:type="dxa"/>
            <w:vAlign w:val="center"/>
          </w:tcPr>
          <w:p w14:paraId="6D3361BF" w14:textId="2AA84E3C" w:rsidR="00972071" w:rsidRDefault="00972071" w:rsidP="00972071">
            <w:pPr>
              <w:pStyle w:val="TableParagraph"/>
              <w:spacing w:before="0"/>
              <w:ind w:right="372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B3YKD63</w:t>
            </w:r>
          </w:p>
        </w:tc>
        <w:tc>
          <w:tcPr>
            <w:tcW w:w="1456" w:type="dxa"/>
            <w:vAlign w:val="center"/>
          </w:tcPr>
          <w:p w14:paraId="6739D2B2" w14:textId="1FFEF74E" w:rsidR="00972071" w:rsidRDefault="00972071" w:rsidP="00972071">
            <w:pPr>
              <w:pStyle w:val="TableParagraph"/>
              <w:spacing w:before="0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0.50%</w:t>
            </w:r>
          </w:p>
        </w:tc>
        <w:tc>
          <w:tcPr>
            <w:tcW w:w="2513" w:type="dxa"/>
            <w:vAlign w:val="center"/>
          </w:tcPr>
          <w:p w14:paraId="3054EFAD" w14:textId="3B84B6C6" w:rsidR="00972071" w:rsidRDefault="00972071" w:rsidP="00972071">
            <w:pPr>
              <w:pStyle w:val="TableParagraph"/>
              <w:spacing w:before="0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457B80BC" w14:textId="4A76CC7E" w:rsidR="00972071" w:rsidRDefault="00972071" w:rsidP="00972071">
            <w:pPr>
              <w:pStyle w:val="TableParagraph"/>
              <w:spacing w:before="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-1.76%</w:t>
            </w:r>
          </w:p>
        </w:tc>
        <w:tc>
          <w:tcPr>
            <w:tcW w:w="1137" w:type="dxa"/>
            <w:vAlign w:val="center"/>
          </w:tcPr>
          <w:p w14:paraId="2E0691AD" w14:textId="0D1B5F05" w:rsidR="00972071" w:rsidRDefault="00972071" w:rsidP="00972071">
            <w:pPr>
              <w:pStyle w:val="TableParagraph"/>
              <w:spacing w:before="0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1.39%</w:t>
            </w:r>
          </w:p>
        </w:tc>
        <w:tc>
          <w:tcPr>
            <w:tcW w:w="1137" w:type="dxa"/>
            <w:vAlign w:val="center"/>
          </w:tcPr>
          <w:p w14:paraId="4D0F6A78" w14:textId="4D883A1C" w:rsidR="00972071" w:rsidRDefault="00972071" w:rsidP="00972071">
            <w:pPr>
              <w:pStyle w:val="TableParagraph"/>
              <w:spacing w:before="0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1.67%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63746884" w14:textId="307DAE62" w:rsidR="00972071" w:rsidRDefault="00972071" w:rsidP="00972071">
            <w:pPr>
              <w:pStyle w:val="TableParagraph"/>
              <w:spacing w:before="0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7D760719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6E417518" w14:textId="389823B9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60/40 Core Portfolio C</w:t>
            </w:r>
          </w:p>
        </w:tc>
        <w:tc>
          <w:tcPr>
            <w:tcW w:w="1455" w:type="dxa"/>
            <w:vAlign w:val="center"/>
          </w:tcPr>
          <w:p w14:paraId="603616FF" w14:textId="5CD740CE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DSULC6</w:t>
            </w:r>
          </w:p>
        </w:tc>
        <w:tc>
          <w:tcPr>
            <w:tcW w:w="1454" w:type="dxa"/>
            <w:vAlign w:val="center"/>
          </w:tcPr>
          <w:p w14:paraId="161D2974" w14:textId="0A3D2C9F" w:rsidR="00972071" w:rsidRDefault="00972071" w:rsidP="00972071">
            <w:pPr>
              <w:pStyle w:val="TableParagraph"/>
              <w:ind w:right="386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B9714F1</w:t>
            </w:r>
          </w:p>
        </w:tc>
        <w:tc>
          <w:tcPr>
            <w:tcW w:w="1456" w:type="dxa"/>
            <w:vAlign w:val="center"/>
          </w:tcPr>
          <w:p w14:paraId="77CC016F" w14:textId="6BF6C0AC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0.10%</w:t>
            </w:r>
          </w:p>
        </w:tc>
        <w:tc>
          <w:tcPr>
            <w:tcW w:w="2513" w:type="dxa"/>
            <w:vAlign w:val="center"/>
          </w:tcPr>
          <w:p w14:paraId="685FE54D" w14:textId="697CE6ED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41EC9D0E" w14:textId="4D831B72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2.26%</w:t>
            </w:r>
          </w:p>
        </w:tc>
        <w:tc>
          <w:tcPr>
            <w:tcW w:w="1137" w:type="dxa"/>
            <w:vAlign w:val="center"/>
          </w:tcPr>
          <w:p w14:paraId="2D51F303" w14:textId="30782A7F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2.97%</w:t>
            </w:r>
          </w:p>
        </w:tc>
        <w:tc>
          <w:tcPr>
            <w:tcW w:w="1137" w:type="dxa"/>
            <w:vAlign w:val="center"/>
          </w:tcPr>
          <w:p w14:paraId="3BE47429" w14:textId="4A43599E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2.90%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464919F8" w14:textId="14D1D040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20E9A268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33FB3947" w14:textId="34B45343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70/30 Core Portfolio C</w:t>
            </w:r>
          </w:p>
        </w:tc>
        <w:tc>
          <w:tcPr>
            <w:tcW w:w="1455" w:type="dxa"/>
            <w:vAlign w:val="center"/>
          </w:tcPr>
          <w:p w14:paraId="47D1218C" w14:textId="48DF0C76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DSULC7</w:t>
            </w:r>
          </w:p>
        </w:tc>
        <w:tc>
          <w:tcPr>
            <w:tcW w:w="1454" w:type="dxa"/>
            <w:vAlign w:val="center"/>
          </w:tcPr>
          <w:p w14:paraId="3D00E003" w14:textId="51FC017D" w:rsidR="00972071" w:rsidRDefault="00972071" w:rsidP="00972071">
            <w:pPr>
              <w:pStyle w:val="TableParagraph"/>
              <w:ind w:right="398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B97J961</w:t>
            </w:r>
          </w:p>
        </w:tc>
        <w:tc>
          <w:tcPr>
            <w:tcW w:w="1456" w:type="dxa"/>
            <w:vAlign w:val="center"/>
          </w:tcPr>
          <w:p w14:paraId="659E98FF" w14:textId="51FF1F22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0.10%</w:t>
            </w:r>
          </w:p>
        </w:tc>
        <w:tc>
          <w:tcPr>
            <w:tcW w:w="2513" w:type="dxa"/>
            <w:vAlign w:val="center"/>
          </w:tcPr>
          <w:p w14:paraId="10605A89" w14:textId="79E4E5DF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5B7E02D3" w14:textId="693E36F0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0.44%</w:t>
            </w:r>
          </w:p>
        </w:tc>
        <w:tc>
          <w:tcPr>
            <w:tcW w:w="1137" w:type="dxa"/>
            <w:vAlign w:val="center"/>
          </w:tcPr>
          <w:p w14:paraId="0C3F3651" w14:textId="184925E5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2.39%</w:t>
            </w:r>
          </w:p>
        </w:tc>
        <w:tc>
          <w:tcPr>
            <w:tcW w:w="1137" w:type="dxa"/>
            <w:vAlign w:val="center"/>
          </w:tcPr>
          <w:p w14:paraId="701376D9" w14:textId="2294D2AA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2.50%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35C3503A" w14:textId="42629907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73E5C404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3E082162" w14:textId="0EFC03AD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80/20 Core Portfolio C</w:t>
            </w:r>
          </w:p>
        </w:tc>
        <w:tc>
          <w:tcPr>
            <w:tcW w:w="1455" w:type="dxa"/>
            <w:vAlign w:val="center"/>
          </w:tcPr>
          <w:p w14:paraId="58F58FE1" w14:textId="438C3619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DSULC8</w:t>
            </w:r>
          </w:p>
        </w:tc>
        <w:tc>
          <w:tcPr>
            <w:tcW w:w="1454" w:type="dxa"/>
            <w:vAlign w:val="center"/>
          </w:tcPr>
          <w:p w14:paraId="5F9D9E6D" w14:textId="4011B282" w:rsidR="00972071" w:rsidRDefault="00972071" w:rsidP="00972071">
            <w:pPr>
              <w:pStyle w:val="TableParagraph"/>
              <w:ind w:right="367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B97M3J1</w:t>
            </w:r>
          </w:p>
        </w:tc>
        <w:tc>
          <w:tcPr>
            <w:tcW w:w="1456" w:type="dxa"/>
            <w:vAlign w:val="center"/>
          </w:tcPr>
          <w:p w14:paraId="3CD3A6D2" w14:textId="6CB59820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0.10%</w:t>
            </w:r>
          </w:p>
        </w:tc>
        <w:tc>
          <w:tcPr>
            <w:tcW w:w="2513" w:type="dxa"/>
            <w:vAlign w:val="center"/>
          </w:tcPr>
          <w:p w14:paraId="1EB39D5C" w14:textId="64AF316F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6BA88871" w14:textId="4E358504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-1.37%</w:t>
            </w:r>
          </w:p>
        </w:tc>
        <w:tc>
          <w:tcPr>
            <w:tcW w:w="1137" w:type="dxa"/>
            <w:vAlign w:val="center"/>
          </w:tcPr>
          <w:p w14:paraId="3B8755D4" w14:textId="168508ED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1.80%</w:t>
            </w:r>
          </w:p>
        </w:tc>
        <w:tc>
          <w:tcPr>
            <w:tcW w:w="1137" w:type="dxa"/>
            <w:vAlign w:val="center"/>
          </w:tcPr>
          <w:p w14:paraId="51F48CBE" w14:textId="037681B2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2.07%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2DC82FFD" w14:textId="745A3FFC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5CEF1E87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509DB5C1" w14:textId="0021D9FD" w:rsidR="00972071" w:rsidRDefault="00972071" w:rsidP="00972071">
            <w:pPr>
              <w:pStyle w:val="TableParagraph"/>
              <w:spacing w:before="0" w:line="200" w:lineRule="exact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Managed Risk Portfolio Balanced</w:t>
            </w:r>
          </w:p>
        </w:tc>
        <w:tc>
          <w:tcPr>
            <w:tcW w:w="1455" w:type="dxa"/>
            <w:vAlign w:val="center"/>
          </w:tcPr>
          <w:p w14:paraId="4D5280F5" w14:textId="7EF9AD1C" w:rsidR="00972071" w:rsidRDefault="00972071" w:rsidP="00972071">
            <w:pPr>
              <w:pStyle w:val="TableParagraph"/>
              <w:spacing w:before="0" w:line="200" w:lineRule="exact"/>
              <w:ind w:left="387" w:right="37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DSCVBA</w:t>
            </w:r>
          </w:p>
        </w:tc>
        <w:tc>
          <w:tcPr>
            <w:tcW w:w="1454" w:type="dxa"/>
            <w:vAlign w:val="center"/>
          </w:tcPr>
          <w:p w14:paraId="712A1AA8" w14:textId="1540ADCE" w:rsidR="00972071" w:rsidRDefault="00972071" w:rsidP="00972071">
            <w:pPr>
              <w:pStyle w:val="TableParagraph"/>
              <w:spacing w:before="0" w:line="200" w:lineRule="exact"/>
              <w:ind w:right="344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BCDBND7</w:t>
            </w:r>
          </w:p>
        </w:tc>
        <w:tc>
          <w:tcPr>
            <w:tcW w:w="1456" w:type="dxa"/>
            <w:vAlign w:val="center"/>
          </w:tcPr>
          <w:p w14:paraId="774D8F32" w14:textId="72EBDB50" w:rsidR="00972071" w:rsidRDefault="00972071" w:rsidP="00972071">
            <w:pPr>
              <w:pStyle w:val="TableParagraph"/>
              <w:spacing w:before="0" w:line="200" w:lineRule="exact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0.20%</w:t>
            </w:r>
          </w:p>
        </w:tc>
        <w:tc>
          <w:tcPr>
            <w:tcW w:w="2513" w:type="dxa"/>
            <w:vAlign w:val="center"/>
          </w:tcPr>
          <w:p w14:paraId="757B6E37" w14:textId="6563CED1" w:rsidR="00972071" w:rsidRDefault="00972071" w:rsidP="00972071">
            <w:pPr>
              <w:pStyle w:val="TableParagraph"/>
              <w:spacing w:before="0" w:line="200" w:lineRule="exact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1B403A54" w14:textId="070756FD" w:rsidR="00972071" w:rsidRDefault="00972071" w:rsidP="00972071">
            <w:pPr>
              <w:pStyle w:val="TableParagraph"/>
              <w:spacing w:before="0" w:line="200" w:lineRule="exac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4.56%</w:t>
            </w:r>
          </w:p>
        </w:tc>
        <w:tc>
          <w:tcPr>
            <w:tcW w:w="1137" w:type="dxa"/>
            <w:vAlign w:val="center"/>
          </w:tcPr>
          <w:p w14:paraId="0A0A7638" w14:textId="18E7D852" w:rsidR="00972071" w:rsidRDefault="00972071" w:rsidP="00972071">
            <w:pPr>
              <w:pStyle w:val="TableParagraph"/>
              <w:spacing w:before="0" w:line="200" w:lineRule="exact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-0.56%</w:t>
            </w:r>
          </w:p>
        </w:tc>
        <w:tc>
          <w:tcPr>
            <w:tcW w:w="1137" w:type="dxa"/>
            <w:vAlign w:val="center"/>
          </w:tcPr>
          <w:p w14:paraId="4E6603AE" w14:textId="0B6FC9E7" w:rsidR="00972071" w:rsidRDefault="00972071" w:rsidP="00972071">
            <w:pPr>
              <w:pStyle w:val="TableParagraph"/>
              <w:spacing w:before="0" w:line="200" w:lineRule="exact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0.24%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3AA81309" w14:textId="5AA14FB9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7DF317AE" w14:textId="77777777" w:rsidTr="00AC2979">
        <w:trPr>
          <w:trHeight w:val="218"/>
        </w:trPr>
        <w:tc>
          <w:tcPr>
            <w:tcW w:w="3966" w:type="dxa"/>
            <w:vAlign w:val="center"/>
          </w:tcPr>
          <w:p w14:paraId="5C730E36" w14:textId="332A22E8" w:rsidR="00972071" w:rsidRDefault="00972071" w:rsidP="00972071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Managed Risk Portfolio Cautious</w:t>
            </w:r>
          </w:p>
        </w:tc>
        <w:tc>
          <w:tcPr>
            <w:tcW w:w="1455" w:type="dxa"/>
            <w:vAlign w:val="center"/>
          </w:tcPr>
          <w:p w14:paraId="44F52068" w14:textId="31039A51" w:rsidR="00972071" w:rsidRDefault="00972071" w:rsidP="00972071">
            <w:pPr>
              <w:pStyle w:val="TableParagraph"/>
              <w:spacing w:before="0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DSCVCA</w:t>
            </w:r>
          </w:p>
        </w:tc>
        <w:tc>
          <w:tcPr>
            <w:tcW w:w="1454" w:type="dxa"/>
            <w:vAlign w:val="center"/>
          </w:tcPr>
          <w:p w14:paraId="0AE91A1D" w14:textId="300E7A1B" w:rsidR="00972071" w:rsidRDefault="00972071" w:rsidP="00972071">
            <w:pPr>
              <w:pStyle w:val="TableParagraph"/>
              <w:spacing w:before="0"/>
              <w:ind w:right="353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BCDBN93</w:t>
            </w:r>
          </w:p>
        </w:tc>
        <w:tc>
          <w:tcPr>
            <w:tcW w:w="1456" w:type="dxa"/>
            <w:vAlign w:val="center"/>
          </w:tcPr>
          <w:p w14:paraId="2B9B8654" w14:textId="60D6CE15" w:rsidR="00972071" w:rsidRDefault="00972071" w:rsidP="00972071">
            <w:pPr>
              <w:pStyle w:val="TableParagraph"/>
              <w:spacing w:before="0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0.20%</w:t>
            </w:r>
          </w:p>
        </w:tc>
        <w:tc>
          <w:tcPr>
            <w:tcW w:w="2513" w:type="dxa"/>
            <w:vAlign w:val="center"/>
          </w:tcPr>
          <w:p w14:paraId="087D1C69" w14:textId="2354CDF0" w:rsidR="00972071" w:rsidRDefault="00972071" w:rsidP="00972071">
            <w:pPr>
              <w:pStyle w:val="TableParagraph"/>
              <w:spacing w:before="0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42B79E18" w14:textId="01C179A4" w:rsidR="00972071" w:rsidRDefault="00972071" w:rsidP="00972071">
            <w:pPr>
              <w:pStyle w:val="TableParagraph"/>
              <w:spacing w:before="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4.13%</w:t>
            </w:r>
          </w:p>
        </w:tc>
        <w:tc>
          <w:tcPr>
            <w:tcW w:w="1137" w:type="dxa"/>
            <w:vAlign w:val="center"/>
          </w:tcPr>
          <w:p w14:paraId="1938D02B" w14:textId="7C8F0BB5" w:rsidR="00972071" w:rsidRDefault="00972071" w:rsidP="00972071">
            <w:pPr>
              <w:pStyle w:val="TableParagraph"/>
              <w:spacing w:before="0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0.82%</w:t>
            </w:r>
          </w:p>
        </w:tc>
        <w:tc>
          <w:tcPr>
            <w:tcW w:w="1137" w:type="dxa"/>
            <w:vAlign w:val="center"/>
          </w:tcPr>
          <w:p w14:paraId="3396C61B" w14:textId="09C1EF46" w:rsidR="00972071" w:rsidRDefault="00972071" w:rsidP="00972071">
            <w:pPr>
              <w:pStyle w:val="TableParagraph"/>
              <w:spacing w:before="0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0.87%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3A3AD466" w14:textId="7004F48B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7CC3220C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71E06B1D" w14:textId="215C1A85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Managed Risk Portfolio Defensive</w:t>
            </w:r>
          </w:p>
        </w:tc>
        <w:tc>
          <w:tcPr>
            <w:tcW w:w="1455" w:type="dxa"/>
            <w:vAlign w:val="center"/>
          </w:tcPr>
          <w:p w14:paraId="497A2FF2" w14:textId="6978CA59" w:rsidR="00972071" w:rsidRDefault="00972071" w:rsidP="00972071">
            <w:pPr>
              <w:pStyle w:val="TableParagraph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DSCVDE</w:t>
            </w:r>
          </w:p>
        </w:tc>
        <w:tc>
          <w:tcPr>
            <w:tcW w:w="1454" w:type="dxa"/>
            <w:vAlign w:val="center"/>
          </w:tcPr>
          <w:p w14:paraId="6F8E2CDB" w14:textId="0E07E19C" w:rsidR="00972071" w:rsidRDefault="00972071" w:rsidP="00972071">
            <w:pPr>
              <w:pStyle w:val="TableParagraph"/>
              <w:ind w:right="350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BCDBNC6</w:t>
            </w:r>
          </w:p>
        </w:tc>
        <w:tc>
          <w:tcPr>
            <w:tcW w:w="1456" w:type="dxa"/>
            <w:vAlign w:val="center"/>
          </w:tcPr>
          <w:p w14:paraId="3C5BB483" w14:textId="08D6B4EF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0.20%</w:t>
            </w:r>
          </w:p>
        </w:tc>
        <w:tc>
          <w:tcPr>
            <w:tcW w:w="2513" w:type="dxa"/>
            <w:vAlign w:val="center"/>
          </w:tcPr>
          <w:p w14:paraId="2528CF3F" w14:textId="6F65BC87" w:rsidR="00972071" w:rsidRDefault="00972071" w:rsidP="00972071">
            <w:pPr>
              <w:pStyle w:val="TableParagraph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Low to Medium Risk (3)</w:t>
            </w:r>
          </w:p>
        </w:tc>
        <w:tc>
          <w:tcPr>
            <w:tcW w:w="1135" w:type="dxa"/>
            <w:vAlign w:val="center"/>
          </w:tcPr>
          <w:p w14:paraId="29A36C92" w14:textId="3C0D2842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2.68%</w:t>
            </w:r>
          </w:p>
        </w:tc>
        <w:tc>
          <w:tcPr>
            <w:tcW w:w="1137" w:type="dxa"/>
            <w:vAlign w:val="center"/>
          </w:tcPr>
          <w:p w14:paraId="7D88D7DB" w14:textId="04F4F026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1.63%</w:t>
            </w:r>
          </w:p>
        </w:tc>
        <w:tc>
          <w:tcPr>
            <w:tcW w:w="1137" w:type="dxa"/>
            <w:vAlign w:val="center"/>
          </w:tcPr>
          <w:p w14:paraId="05CDDCF4" w14:textId="7484257D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1.66%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45A241CD" w14:textId="0C9F33BC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6D3A1201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64FE18A0" w14:textId="09088880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Horizon**</w:t>
            </w:r>
          </w:p>
        </w:tc>
        <w:tc>
          <w:tcPr>
            <w:tcW w:w="1455" w:type="dxa"/>
            <w:vAlign w:val="center"/>
          </w:tcPr>
          <w:p w14:paraId="03038C1E" w14:textId="0FA37256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DSFLHO</w:t>
            </w:r>
          </w:p>
        </w:tc>
        <w:tc>
          <w:tcPr>
            <w:tcW w:w="1454" w:type="dxa"/>
            <w:vAlign w:val="center"/>
          </w:tcPr>
          <w:p w14:paraId="3A231425" w14:textId="42AEC810" w:rsidR="00972071" w:rsidRDefault="00972071" w:rsidP="00972071">
            <w:pPr>
              <w:pStyle w:val="TableParagraph"/>
              <w:ind w:right="356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B1YMTZ6</w:t>
            </w:r>
          </w:p>
        </w:tc>
        <w:tc>
          <w:tcPr>
            <w:tcW w:w="1456" w:type="dxa"/>
            <w:vAlign w:val="center"/>
          </w:tcPr>
          <w:p w14:paraId="6EC8A097" w14:textId="51F7EBCD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1.90%</w:t>
            </w:r>
          </w:p>
        </w:tc>
        <w:tc>
          <w:tcPr>
            <w:tcW w:w="2513" w:type="dxa"/>
            <w:vAlign w:val="center"/>
          </w:tcPr>
          <w:p w14:paraId="21C5A6D6" w14:textId="2D433EC4" w:rsidR="00972071" w:rsidRDefault="00972071" w:rsidP="00972071">
            <w:pPr>
              <w:pStyle w:val="TableParagraph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to High Risk (5)</w:t>
            </w:r>
          </w:p>
        </w:tc>
        <w:tc>
          <w:tcPr>
            <w:tcW w:w="1135" w:type="dxa"/>
            <w:vAlign w:val="center"/>
          </w:tcPr>
          <w:p w14:paraId="369E1B76" w14:textId="2DFF9F95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6.99%</w:t>
            </w:r>
          </w:p>
        </w:tc>
        <w:tc>
          <w:tcPr>
            <w:tcW w:w="1137" w:type="dxa"/>
            <w:vAlign w:val="center"/>
          </w:tcPr>
          <w:p w14:paraId="6A904ECA" w14:textId="2725A71D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3.76%</w:t>
            </w:r>
          </w:p>
        </w:tc>
        <w:tc>
          <w:tcPr>
            <w:tcW w:w="1137" w:type="dxa"/>
            <w:vAlign w:val="center"/>
          </w:tcPr>
          <w:p w14:paraId="3D2B7BD1" w14:textId="1A93F7BF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3.16%</w:t>
            </w:r>
          </w:p>
        </w:tc>
        <w:tc>
          <w:tcPr>
            <w:tcW w:w="1136" w:type="dxa"/>
            <w:vAlign w:val="center"/>
          </w:tcPr>
          <w:p w14:paraId="4839D1FF" w14:textId="01C7933C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4.05%</w:t>
            </w:r>
          </w:p>
        </w:tc>
      </w:tr>
      <w:tr w:rsidR="00972071" w14:paraId="0D4280AB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67D19F8E" w14:textId="1421CAFD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Prospect**</w:t>
            </w:r>
          </w:p>
        </w:tc>
        <w:tc>
          <w:tcPr>
            <w:tcW w:w="1455" w:type="dxa"/>
            <w:vAlign w:val="center"/>
          </w:tcPr>
          <w:p w14:paraId="6FE2F9B4" w14:textId="755F772E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DSFLPR</w:t>
            </w:r>
          </w:p>
        </w:tc>
        <w:tc>
          <w:tcPr>
            <w:tcW w:w="1454" w:type="dxa"/>
            <w:vAlign w:val="center"/>
          </w:tcPr>
          <w:p w14:paraId="7192568A" w14:textId="4DAD0CCF" w:rsidR="00972071" w:rsidRDefault="00972071" w:rsidP="00972071">
            <w:pPr>
              <w:pStyle w:val="TableParagraph"/>
              <w:ind w:right="344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B1YVMR6</w:t>
            </w:r>
          </w:p>
        </w:tc>
        <w:tc>
          <w:tcPr>
            <w:tcW w:w="1456" w:type="dxa"/>
            <w:vAlign w:val="center"/>
          </w:tcPr>
          <w:p w14:paraId="160ED88F" w14:textId="335677D4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2.25%</w:t>
            </w:r>
          </w:p>
        </w:tc>
        <w:tc>
          <w:tcPr>
            <w:tcW w:w="2513" w:type="dxa"/>
            <w:vAlign w:val="center"/>
          </w:tcPr>
          <w:p w14:paraId="52969321" w14:textId="03EF5945" w:rsidR="00972071" w:rsidRDefault="00972071" w:rsidP="00972071">
            <w:pPr>
              <w:pStyle w:val="TableParagraph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to High Risk (5)</w:t>
            </w:r>
          </w:p>
        </w:tc>
        <w:tc>
          <w:tcPr>
            <w:tcW w:w="1135" w:type="dxa"/>
            <w:vAlign w:val="center"/>
          </w:tcPr>
          <w:p w14:paraId="75974721" w14:textId="0EAFBF6A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5.10%</w:t>
            </w:r>
          </w:p>
        </w:tc>
        <w:tc>
          <w:tcPr>
            <w:tcW w:w="1137" w:type="dxa"/>
            <w:vAlign w:val="center"/>
          </w:tcPr>
          <w:p w14:paraId="4790BDA4" w14:textId="7E5ECE70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3.31%</w:t>
            </w:r>
          </w:p>
        </w:tc>
        <w:tc>
          <w:tcPr>
            <w:tcW w:w="1137" w:type="dxa"/>
            <w:vAlign w:val="center"/>
          </w:tcPr>
          <w:p w14:paraId="16C811C6" w14:textId="45E388DB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2.86%</w:t>
            </w:r>
          </w:p>
        </w:tc>
        <w:tc>
          <w:tcPr>
            <w:tcW w:w="1136" w:type="dxa"/>
            <w:vAlign w:val="center"/>
          </w:tcPr>
          <w:p w14:paraId="145EA090" w14:textId="14F223EE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3.84%</w:t>
            </w:r>
          </w:p>
        </w:tc>
      </w:tr>
      <w:tr w:rsidR="00972071" w14:paraId="31EC08E1" w14:textId="77777777" w:rsidTr="00AC2979">
        <w:trPr>
          <w:trHeight w:val="218"/>
        </w:trPr>
        <w:tc>
          <w:tcPr>
            <w:tcW w:w="3966" w:type="dxa"/>
            <w:vAlign w:val="center"/>
          </w:tcPr>
          <w:p w14:paraId="4B4ED71E" w14:textId="7B73F924" w:rsidR="00972071" w:rsidRDefault="00972071" w:rsidP="00972071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Vantage**</w:t>
            </w:r>
          </w:p>
        </w:tc>
        <w:tc>
          <w:tcPr>
            <w:tcW w:w="1455" w:type="dxa"/>
            <w:vAlign w:val="center"/>
          </w:tcPr>
          <w:p w14:paraId="2A9F802D" w14:textId="00C4612E" w:rsidR="00972071" w:rsidRDefault="00972071" w:rsidP="00972071">
            <w:pPr>
              <w:pStyle w:val="TableParagraph"/>
              <w:spacing w:before="0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DSFLVA</w:t>
            </w:r>
          </w:p>
        </w:tc>
        <w:tc>
          <w:tcPr>
            <w:tcW w:w="1454" w:type="dxa"/>
            <w:vAlign w:val="center"/>
          </w:tcPr>
          <w:p w14:paraId="440515DD" w14:textId="4CEE96DD" w:rsidR="00972071" w:rsidRDefault="00972071" w:rsidP="00972071">
            <w:pPr>
              <w:pStyle w:val="TableParagraph"/>
              <w:spacing w:before="0"/>
              <w:ind w:right="380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B1YVZX3</w:t>
            </w:r>
          </w:p>
        </w:tc>
        <w:tc>
          <w:tcPr>
            <w:tcW w:w="1456" w:type="dxa"/>
            <w:vAlign w:val="center"/>
          </w:tcPr>
          <w:p w14:paraId="12249F1F" w14:textId="42DEB43F" w:rsidR="00972071" w:rsidRDefault="00972071" w:rsidP="00972071">
            <w:pPr>
              <w:pStyle w:val="TableParagraph"/>
              <w:spacing w:before="0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1.90%</w:t>
            </w:r>
          </w:p>
        </w:tc>
        <w:tc>
          <w:tcPr>
            <w:tcW w:w="2513" w:type="dxa"/>
            <w:vAlign w:val="center"/>
          </w:tcPr>
          <w:p w14:paraId="21F927F4" w14:textId="7B194EED" w:rsidR="00972071" w:rsidRDefault="00972071" w:rsidP="00972071">
            <w:pPr>
              <w:pStyle w:val="TableParagraph"/>
              <w:spacing w:before="0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6E7E7E40" w14:textId="35999B2C" w:rsidR="00972071" w:rsidRDefault="00972071" w:rsidP="00972071">
            <w:pPr>
              <w:pStyle w:val="TableParagraph"/>
              <w:spacing w:before="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3.23%</w:t>
            </w:r>
          </w:p>
        </w:tc>
        <w:tc>
          <w:tcPr>
            <w:tcW w:w="1137" w:type="dxa"/>
            <w:vAlign w:val="center"/>
          </w:tcPr>
          <w:p w14:paraId="05BE4973" w14:textId="72437BE7" w:rsidR="00972071" w:rsidRDefault="00972071" w:rsidP="00972071">
            <w:pPr>
              <w:pStyle w:val="TableParagraph"/>
              <w:spacing w:before="0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2.84%</w:t>
            </w:r>
          </w:p>
        </w:tc>
        <w:tc>
          <w:tcPr>
            <w:tcW w:w="1137" w:type="dxa"/>
            <w:vAlign w:val="center"/>
          </w:tcPr>
          <w:p w14:paraId="70147F57" w14:textId="5BB34363" w:rsidR="00972071" w:rsidRDefault="00972071" w:rsidP="00972071">
            <w:pPr>
              <w:pStyle w:val="TableParagraph"/>
              <w:spacing w:before="0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2.53%</w:t>
            </w:r>
          </w:p>
        </w:tc>
        <w:tc>
          <w:tcPr>
            <w:tcW w:w="1136" w:type="dxa"/>
            <w:vAlign w:val="center"/>
          </w:tcPr>
          <w:p w14:paraId="5D662025" w14:textId="68AF58DF" w:rsidR="00972071" w:rsidRDefault="00972071" w:rsidP="00972071">
            <w:pPr>
              <w:pStyle w:val="TableParagraph"/>
              <w:spacing w:before="0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3.62%</w:t>
            </w:r>
          </w:p>
        </w:tc>
      </w:tr>
      <w:tr w:rsidR="00972071" w14:paraId="574799FC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471D669F" w14:textId="2AE878A1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Vista**</w:t>
            </w:r>
          </w:p>
        </w:tc>
        <w:tc>
          <w:tcPr>
            <w:tcW w:w="1455" w:type="dxa"/>
            <w:vAlign w:val="center"/>
          </w:tcPr>
          <w:p w14:paraId="4DF6B528" w14:textId="4D4C977D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DSFLVI</w:t>
            </w:r>
          </w:p>
        </w:tc>
        <w:tc>
          <w:tcPr>
            <w:tcW w:w="1454" w:type="dxa"/>
            <w:vAlign w:val="center"/>
          </w:tcPr>
          <w:p w14:paraId="0C909FBE" w14:textId="0D8CDEEE" w:rsidR="00972071" w:rsidRDefault="00972071" w:rsidP="00972071">
            <w:pPr>
              <w:pStyle w:val="TableParagraph"/>
              <w:ind w:right="348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B1YW020</w:t>
            </w:r>
          </w:p>
        </w:tc>
        <w:tc>
          <w:tcPr>
            <w:tcW w:w="1456" w:type="dxa"/>
            <w:vAlign w:val="center"/>
          </w:tcPr>
          <w:p w14:paraId="234CF831" w14:textId="7158659A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1.55%</w:t>
            </w:r>
          </w:p>
        </w:tc>
        <w:tc>
          <w:tcPr>
            <w:tcW w:w="2513" w:type="dxa"/>
            <w:vAlign w:val="center"/>
          </w:tcPr>
          <w:p w14:paraId="5ADA442B" w14:textId="6F2C4864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027613B2" w14:textId="4F0AA24B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1.40%</w:t>
            </w:r>
          </w:p>
        </w:tc>
        <w:tc>
          <w:tcPr>
            <w:tcW w:w="1137" w:type="dxa"/>
            <w:vAlign w:val="center"/>
          </w:tcPr>
          <w:p w14:paraId="06DE40A0" w14:textId="4D41C9C2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2.34%</w:t>
            </w:r>
          </w:p>
        </w:tc>
        <w:tc>
          <w:tcPr>
            <w:tcW w:w="1137" w:type="dxa"/>
            <w:vAlign w:val="center"/>
          </w:tcPr>
          <w:p w14:paraId="1761ED02" w14:textId="64C35273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2.18%</w:t>
            </w:r>
          </w:p>
        </w:tc>
        <w:tc>
          <w:tcPr>
            <w:tcW w:w="1136" w:type="dxa"/>
            <w:vAlign w:val="center"/>
          </w:tcPr>
          <w:p w14:paraId="22CE16A6" w14:textId="6B0A0296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3.37%</w:t>
            </w:r>
          </w:p>
        </w:tc>
      </w:tr>
      <w:tr w:rsidR="00972071" w14:paraId="6D8666FC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70EB392A" w14:textId="2423C8F4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5forLife BlackRock Tracker 1**</w:t>
            </w:r>
          </w:p>
        </w:tc>
        <w:tc>
          <w:tcPr>
            <w:tcW w:w="1455" w:type="dxa"/>
            <w:vAlign w:val="center"/>
          </w:tcPr>
          <w:p w14:paraId="0AFCF5E6" w14:textId="4FDD406A" w:rsidR="00972071" w:rsidRDefault="00972071" w:rsidP="00972071">
            <w:pPr>
              <w:pStyle w:val="TableParagraph"/>
              <w:ind w:left="387" w:right="37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DSBYT1</w:t>
            </w:r>
          </w:p>
        </w:tc>
        <w:tc>
          <w:tcPr>
            <w:tcW w:w="1454" w:type="dxa"/>
            <w:vAlign w:val="center"/>
          </w:tcPr>
          <w:p w14:paraId="257232ED" w14:textId="04C8BB40" w:rsidR="00972071" w:rsidRDefault="00972071" w:rsidP="00972071">
            <w:pPr>
              <w:pStyle w:val="TableParagraph"/>
              <w:ind w:right="322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B1YMWS0</w:t>
            </w:r>
          </w:p>
        </w:tc>
        <w:tc>
          <w:tcPr>
            <w:tcW w:w="1456" w:type="dxa"/>
            <w:vAlign w:val="center"/>
          </w:tcPr>
          <w:p w14:paraId="291874AF" w14:textId="39F2E5BA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1.45%</w:t>
            </w:r>
          </w:p>
        </w:tc>
        <w:tc>
          <w:tcPr>
            <w:tcW w:w="2513" w:type="dxa"/>
            <w:vAlign w:val="center"/>
          </w:tcPr>
          <w:p w14:paraId="2A411519" w14:textId="2F9AED0C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1DD32A6A" w14:textId="2C6F09D4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2.78%</w:t>
            </w:r>
          </w:p>
        </w:tc>
        <w:tc>
          <w:tcPr>
            <w:tcW w:w="1137" w:type="dxa"/>
            <w:vAlign w:val="center"/>
          </w:tcPr>
          <w:p w14:paraId="490EDF2D" w14:textId="2A18035C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2.01%</w:t>
            </w:r>
          </w:p>
        </w:tc>
        <w:tc>
          <w:tcPr>
            <w:tcW w:w="1137" w:type="dxa"/>
            <w:vAlign w:val="center"/>
          </w:tcPr>
          <w:p w14:paraId="5A94A3CD" w14:textId="67222665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1.88%</w:t>
            </w:r>
          </w:p>
        </w:tc>
        <w:tc>
          <w:tcPr>
            <w:tcW w:w="1136" w:type="dxa"/>
            <w:vAlign w:val="center"/>
          </w:tcPr>
          <w:p w14:paraId="135CE33D" w14:textId="2A545E3F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3.20%</w:t>
            </w:r>
          </w:p>
        </w:tc>
      </w:tr>
      <w:tr w:rsidR="00972071" w14:paraId="57B3297C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5829CADB" w14:textId="65AB463A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5forLife BlackRock Tracker 2**</w:t>
            </w:r>
          </w:p>
        </w:tc>
        <w:tc>
          <w:tcPr>
            <w:tcW w:w="1455" w:type="dxa"/>
            <w:vAlign w:val="center"/>
          </w:tcPr>
          <w:p w14:paraId="56581065" w14:textId="28BD3C3F" w:rsidR="00972071" w:rsidRDefault="00972071" w:rsidP="00972071">
            <w:pPr>
              <w:pStyle w:val="TableParagraph"/>
              <w:ind w:left="387" w:right="37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DSBYT2</w:t>
            </w:r>
          </w:p>
        </w:tc>
        <w:tc>
          <w:tcPr>
            <w:tcW w:w="1454" w:type="dxa"/>
            <w:vAlign w:val="center"/>
          </w:tcPr>
          <w:p w14:paraId="0B79CE8F" w14:textId="351E0643" w:rsidR="00972071" w:rsidRDefault="00972071" w:rsidP="00972071">
            <w:pPr>
              <w:pStyle w:val="TableParagraph"/>
              <w:ind w:right="344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B1YMZG9</w:t>
            </w:r>
          </w:p>
        </w:tc>
        <w:tc>
          <w:tcPr>
            <w:tcW w:w="1456" w:type="dxa"/>
            <w:vAlign w:val="center"/>
          </w:tcPr>
          <w:p w14:paraId="5AF5EB96" w14:textId="31DE3924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1.80%</w:t>
            </w:r>
          </w:p>
        </w:tc>
        <w:tc>
          <w:tcPr>
            <w:tcW w:w="2513" w:type="dxa"/>
            <w:vAlign w:val="center"/>
          </w:tcPr>
          <w:p w14:paraId="275BB6B4" w14:textId="646C11DA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047CEFBC" w14:textId="0F90345B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5.16%</w:t>
            </w:r>
          </w:p>
        </w:tc>
        <w:tc>
          <w:tcPr>
            <w:tcW w:w="1137" w:type="dxa"/>
            <w:vAlign w:val="center"/>
          </w:tcPr>
          <w:p w14:paraId="4805B8B1" w14:textId="569AB0DF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2.51%</w:t>
            </w:r>
          </w:p>
        </w:tc>
        <w:tc>
          <w:tcPr>
            <w:tcW w:w="1137" w:type="dxa"/>
            <w:vAlign w:val="center"/>
          </w:tcPr>
          <w:p w14:paraId="1E8B3D63" w14:textId="5F583FC2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2.20%</w:t>
            </w:r>
          </w:p>
        </w:tc>
        <w:tc>
          <w:tcPr>
            <w:tcW w:w="1136" w:type="dxa"/>
            <w:vAlign w:val="center"/>
          </w:tcPr>
          <w:p w14:paraId="5EBEC5B2" w14:textId="38F6C7C4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3.40%</w:t>
            </w:r>
          </w:p>
        </w:tc>
      </w:tr>
      <w:tr w:rsidR="00972071" w14:paraId="08891621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0F4B6280" w14:textId="224BE2E0" w:rsidR="00972071" w:rsidRDefault="00972071" w:rsidP="00972071">
            <w:pPr>
              <w:pStyle w:val="TableParagraph"/>
              <w:spacing w:before="0" w:line="200" w:lineRule="exact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5forLife BlackRock Tracker 3**</w:t>
            </w:r>
          </w:p>
        </w:tc>
        <w:tc>
          <w:tcPr>
            <w:tcW w:w="1455" w:type="dxa"/>
            <w:vAlign w:val="center"/>
          </w:tcPr>
          <w:p w14:paraId="5A0E83EB" w14:textId="6E767558" w:rsidR="00972071" w:rsidRDefault="00972071" w:rsidP="00972071">
            <w:pPr>
              <w:pStyle w:val="TableParagraph"/>
              <w:spacing w:before="0" w:line="200" w:lineRule="exact"/>
              <w:ind w:left="387" w:right="37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DSBYT3</w:t>
            </w:r>
          </w:p>
        </w:tc>
        <w:tc>
          <w:tcPr>
            <w:tcW w:w="1454" w:type="dxa"/>
            <w:vAlign w:val="center"/>
          </w:tcPr>
          <w:p w14:paraId="79E7A9C8" w14:textId="4C5CAD4E" w:rsidR="00972071" w:rsidRDefault="00972071" w:rsidP="00972071">
            <w:pPr>
              <w:pStyle w:val="TableParagraph"/>
              <w:spacing w:before="0" w:line="200" w:lineRule="exact"/>
              <w:ind w:right="354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B1YMZK3</w:t>
            </w:r>
          </w:p>
        </w:tc>
        <w:tc>
          <w:tcPr>
            <w:tcW w:w="1456" w:type="dxa"/>
            <w:vAlign w:val="center"/>
          </w:tcPr>
          <w:p w14:paraId="47694E93" w14:textId="0DD945C9" w:rsidR="00972071" w:rsidRDefault="00972071" w:rsidP="00972071">
            <w:pPr>
              <w:pStyle w:val="TableParagraph"/>
              <w:spacing w:before="0" w:line="200" w:lineRule="exact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2.15%</w:t>
            </w:r>
          </w:p>
        </w:tc>
        <w:tc>
          <w:tcPr>
            <w:tcW w:w="2513" w:type="dxa"/>
            <w:vAlign w:val="center"/>
          </w:tcPr>
          <w:p w14:paraId="2DF82D0D" w14:textId="1992D798" w:rsidR="00972071" w:rsidRDefault="00972071" w:rsidP="00972071">
            <w:pPr>
              <w:pStyle w:val="TableParagraph"/>
              <w:spacing w:before="0" w:line="200" w:lineRule="exact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to High Risk (5)</w:t>
            </w:r>
          </w:p>
        </w:tc>
        <w:tc>
          <w:tcPr>
            <w:tcW w:w="1135" w:type="dxa"/>
            <w:vAlign w:val="center"/>
          </w:tcPr>
          <w:p w14:paraId="24E528C9" w14:textId="2168FC9F" w:rsidR="00972071" w:rsidRDefault="00972071" w:rsidP="00972071">
            <w:pPr>
              <w:pStyle w:val="TableParagraph"/>
              <w:spacing w:before="0" w:line="200" w:lineRule="exac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7.57%</w:t>
            </w:r>
          </w:p>
        </w:tc>
        <w:tc>
          <w:tcPr>
            <w:tcW w:w="1137" w:type="dxa"/>
            <w:vAlign w:val="center"/>
          </w:tcPr>
          <w:p w14:paraId="065A716D" w14:textId="2914CC56" w:rsidR="00972071" w:rsidRDefault="00972071" w:rsidP="00972071">
            <w:pPr>
              <w:pStyle w:val="TableParagraph"/>
              <w:spacing w:before="0" w:line="200" w:lineRule="exact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2.93%</w:t>
            </w:r>
          </w:p>
        </w:tc>
        <w:tc>
          <w:tcPr>
            <w:tcW w:w="1137" w:type="dxa"/>
            <w:vAlign w:val="center"/>
          </w:tcPr>
          <w:p w14:paraId="56BE243C" w14:textId="13B5BFD5" w:rsidR="00972071" w:rsidRDefault="00972071" w:rsidP="00972071">
            <w:pPr>
              <w:pStyle w:val="TableParagraph"/>
              <w:spacing w:before="0" w:line="200" w:lineRule="exact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2.46%</w:t>
            </w:r>
          </w:p>
        </w:tc>
        <w:tc>
          <w:tcPr>
            <w:tcW w:w="1136" w:type="dxa"/>
            <w:vAlign w:val="center"/>
          </w:tcPr>
          <w:p w14:paraId="5780F021" w14:textId="43C09265" w:rsidR="00972071" w:rsidRDefault="00972071" w:rsidP="00972071">
            <w:pPr>
              <w:pStyle w:val="TableParagraph"/>
              <w:spacing w:before="0" w:line="200" w:lineRule="exact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3.57%</w:t>
            </w:r>
          </w:p>
        </w:tc>
      </w:tr>
      <w:tr w:rsidR="00972071" w14:paraId="3523D9F3" w14:textId="77777777" w:rsidTr="00AC2979">
        <w:trPr>
          <w:trHeight w:val="218"/>
        </w:trPr>
        <w:tc>
          <w:tcPr>
            <w:tcW w:w="3966" w:type="dxa"/>
            <w:vAlign w:val="center"/>
          </w:tcPr>
          <w:p w14:paraId="0E22B84C" w14:textId="64C7E292" w:rsidR="00972071" w:rsidRDefault="00972071" w:rsidP="00972071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UK Cash A</w:t>
            </w:r>
          </w:p>
        </w:tc>
        <w:tc>
          <w:tcPr>
            <w:tcW w:w="1455" w:type="dxa"/>
            <w:vAlign w:val="center"/>
          </w:tcPr>
          <w:p w14:paraId="6504F9F3" w14:textId="73DB77BD" w:rsidR="00972071" w:rsidRDefault="00972071" w:rsidP="00972071">
            <w:pPr>
              <w:pStyle w:val="TableParagraph"/>
              <w:spacing w:before="0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DSCASH</w:t>
            </w:r>
          </w:p>
        </w:tc>
        <w:tc>
          <w:tcPr>
            <w:tcW w:w="1454" w:type="dxa"/>
            <w:vAlign w:val="center"/>
          </w:tcPr>
          <w:p w14:paraId="0AF5BDEA" w14:textId="5F213024" w:rsidR="00972071" w:rsidRDefault="00972071" w:rsidP="00972071">
            <w:pPr>
              <w:pStyle w:val="TableParagraph"/>
              <w:spacing w:before="0"/>
              <w:ind w:right="386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3356409</w:t>
            </w:r>
          </w:p>
        </w:tc>
        <w:tc>
          <w:tcPr>
            <w:tcW w:w="1456" w:type="dxa"/>
            <w:vAlign w:val="center"/>
          </w:tcPr>
          <w:p w14:paraId="10837D4C" w14:textId="2A99BB7B" w:rsidR="00972071" w:rsidRDefault="00972071" w:rsidP="00972071">
            <w:pPr>
              <w:pStyle w:val="TableParagraph"/>
              <w:spacing w:before="0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0.95%</w:t>
            </w:r>
          </w:p>
        </w:tc>
        <w:tc>
          <w:tcPr>
            <w:tcW w:w="2513" w:type="dxa"/>
            <w:vAlign w:val="center"/>
          </w:tcPr>
          <w:p w14:paraId="1F6A846F" w14:textId="0DC365F4" w:rsidR="00972071" w:rsidRDefault="00972071" w:rsidP="00972071">
            <w:pPr>
              <w:pStyle w:val="TableParagraph"/>
              <w:spacing w:before="0"/>
              <w:ind w:left="358" w:right="33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Very Low Risk (1)</w:t>
            </w:r>
          </w:p>
        </w:tc>
        <w:tc>
          <w:tcPr>
            <w:tcW w:w="1135" w:type="dxa"/>
            <w:vAlign w:val="center"/>
          </w:tcPr>
          <w:p w14:paraId="5467562A" w14:textId="394657D6" w:rsidR="00972071" w:rsidRDefault="00972071" w:rsidP="00972071">
            <w:pPr>
              <w:pStyle w:val="TableParagraph"/>
              <w:spacing w:before="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-0.77%</w:t>
            </w:r>
          </w:p>
        </w:tc>
        <w:tc>
          <w:tcPr>
            <w:tcW w:w="1137" w:type="dxa"/>
            <w:vAlign w:val="center"/>
          </w:tcPr>
          <w:p w14:paraId="1B6159CF" w14:textId="728FCD89" w:rsidR="00972071" w:rsidRDefault="00972071" w:rsidP="00972071">
            <w:pPr>
              <w:pStyle w:val="TableParagraph"/>
              <w:spacing w:before="0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-0.89%</w:t>
            </w:r>
          </w:p>
        </w:tc>
        <w:tc>
          <w:tcPr>
            <w:tcW w:w="1137" w:type="dxa"/>
            <w:vAlign w:val="center"/>
          </w:tcPr>
          <w:p w14:paraId="00BF17CB" w14:textId="7D04EC4E" w:rsidR="00972071" w:rsidRDefault="00972071" w:rsidP="00972071">
            <w:pPr>
              <w:pStyle w:val="TableParagraph"/>
              <w:spacing w:before="0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-0.72%</w:t>
            </w:r>
          </w:p>
        </w:tc>
        <w:tc>
          <w:tcPr>
            <w:tcW w:w="1136" w:type="dxa"/>
            <w:vAlign w:val="center"/>
          </w:tcPr>
          <w:p w14:paraId="3E008610" w14:textId="7DD6CA7E" w:rsidR="00972071" w:rsidRDefault="00972071" w:rsidP="00972071">
            <w:pPr>
              <w:pStyle w:val="TableParagraph"/>
              <w:spacing w:before="0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-0.55%</w:t>
            </w:r>
          </w:p>
        </w:tc>
      </w:tr>
      <w:tr w:rsidR="00972071" w14:paraId="594CC78C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3B6CFED1" w14:textId="4716499A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UK Cash B</w:t>
            </w:r>
          </w:p>
        </w:tc>
        <w:tc>
          <w:tcPr>
            <w:tcW w:w="1455" w:type="dxa"/>
            <w:vAlign w:val="center"/>
          </w:tcPr>
          <w:p w14:paraId="5F7872F6" w14:textId="059F93A8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PSCASH</w:t>
            </w:r>
          </w:p>
        </w:tc>
        <w:tc>
          <w:tcPr>
            <w:tcW w:w="1454" w:type="dxa"/>
            <w:vAlign w:val="center"/>
          </w:tcPr>
          <w:p w14:paraId="2ADF3BCF" w14:textId="7C590A63" w:rsidR="00972071" w:rsidRDefault="00972071" w:rsidP="00972071">
            <w:pPr>
              <w:pStyle w:val="TableParagraph"/>
              <w:ind w:right="374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B1YVR82</w:t>
            </w:r>
          </w:p>
        </w:tc>
        <w:tc>
          <w:tcPr>
            <w:tcW w:w="1456" w:type="dxa"/>
            <w:vAlign w:val="center"/>
          </w:tcPr>
          <w:p w14:paraId="51063204" w14:textId="6C41644B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0.45%</w:t>
            </w:r>
          </w:p>
        </w:tc>
        <w:tc>
          <w:tcPr>
            <w:tcW w:w="2513" w:type="dxa"/>
            <w:vAlign w:val="center"/>
          </w:tcPr>
          <w:p w14:paraId="75B997AB" w14:textId="691DF476" w:rsidR="00972071" w:rsidRDefault="00972071" w:rsidP="00972071">
            <w:pPr>
              <w:pStyle w:val="TableParagraph"/>
              <w:ind w:left="358" w:right="33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Very Low Risk (1)</w:t>
            </w:r>
          </w:p>
        </w:tc>
        <w:tc>
          <w:tcPr>
            <w:tcW w:w="1135" w:type="dxa"/>
            <w:vAlign w:val="center"/>
          </w:tcPr>
          <w:p w14:paraId="6BFC819D" w14:textId="30C9F9E6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-0.27%</w:t>
            </w:r>
          </w:p>
        </w:tc>
        <w:tc>
          <w:tcPr>
            <w:tcW w:w="1137" w:type="dxa"/>
            <w:vAlign w:val="center"/>
          </w:tcPr>
          <w:p w14:paraId="51056609" w14:textId="3265D1C1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-0.39%</w:t>
            </w:r>
          </w:p>
        </w:tc>
        <w:tc>
          <w:tcPr>
            <w:tcW w:w="1137" w:type="dxa"/>
            <w:vAlign w:val="center"/>
          </w:tcPr>
          <w:p w14:paraId="572846CD" w14:textId="5789BB71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-0.22%</w:t>
            </w:r>
          </w:p>
        </w:tc>
        <w:tc>
          <w:tcPr>
            <w:tcW w:w="1136" w:type="dxa"/>
            <w:vAlign w:val="center"/>
          </w:tcPr>
          <w:p w14:paraId="3F311704" w14:textId="5316B2A4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-0.10%</w:t>
            </w:r>
          </w:p>
        </w:tc>
      </w:tr>
      <w:tr w:rsidR="00972071" w14:paraId="00926AAD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7190308E" w14:textId="54443CD7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UK Cash C</w:t>
            </w:r>
          </w:p>
        </w:tc>
        <w:tc>
          <w:tcPr>
            <w:tcW w:w="1455" w:type="dxa"/>
            <w:vAlign w:val="center"/>
          </w:tcPr>
          <w:p w14:paraId="43A3AA9A" w14:textId="7BAA1F6A" w:rsidR="00972071" w:rsidRDefault="00972071" w:rsidP="00972071">
            <w:pPr>
              <w:pStyle w:val="TableParagraph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DSCASU</w:t>
            </w:r>
          </w:p>
        </w:tc>
        <w:tc>
          <w:tcPr>
            <w:tcW w:w="1454" w:type="dxa"/>
            <w:vAlign w:val="center"/>
          </w:tcPr>
          <w:p w14:paraId="78D4A8E3" w14:textId="113A2259" w:rsidR="00972071" w:rsidRDefault="00972071" w:rsidP="00972071">
            <w:pPr>
              <w:pStyle w:val="TableParagraph"/>
              <w:ind w:right="372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B97RPV2</w:t>
            </w:r>
          </w:p>
        </w:tc>
        <w:tc>
          <w:tcPr>
            <w:tcW w:w="1456" w:type="dxa"/>
            <w:vAlign w:val="center"/>
          </w:tcPr>
          <w:p w14:paraId="11600F98" w14:textId="1FFAF648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0.05%</w:t>
            </w:r>
          </w:p>
        </w:tc>
        <w:tc>
          <w:tcPr>
            <w:tcW w:w="2513" w:type="dxa"/>
            <w:vAlign w:val="center"/>
          </w:tcPr>
          <w:p w14:paraId="2D42E8E7" w14:textId="5CBC6955" w:rsidR="00972071" w:rsidRDefault="00972071" w:rsidP="00972071">
            <w:pPr>
              <w:pStyle w:val="TableParagraph"/>
              <w:ind w:left="358" w:right="33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Very Low Risk (1)</w:t>
            </w:r>
          </w:p>
        </w:tc>
        <w:tc>
          <w:tcPr>
            <w:tcW w:w="1135" w:type="dxa"/>
            <w:vAlign w:val="center"/>
          </w:tcPr>
          <w:p w14:paraId="7AED9F9C" w14:textId="02FFB2EE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0.13%</w:t>
            </w:r>
          </w:p>
        </w:tc>
        <w:tc>
          <w:tcPr>
            <w:tcW w:w="1137" w:type="dxa"/>
            <w:vAlign w:val="center"/>
          </w:tcPr>
          <w:p w14:paraId="09111EA2" w14:textId="1844994C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-0.01%</w:t>
            </w:r>
          </w:p>
        </w:tc>
        <w:tc>
          <w:tcPr>
            <w:tcW w:w="1137" w:type="dxa"/>
            <w:vAlign w:val="center"/>
          </w:tcPr>
          <w:p w14:paraId="70D0E32C" w14:textId="609E3311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0.14%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18A80347" w14:textId="301A0093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0E112377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0C1324F3" w14:textId="15F18E7B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Kames Enhanced Corporate Bond</w:t>
            </w:r>
          </w:p>
        </w:tc>
        <w:tc>
          <w:tcPr>
            <w:tcW w:w="1455" w:type="dxa"/>
            <w:vAlign w:val="center"/>
          </w:tcPr>
          <w:p w14:paraId="557D374C" w14:textId="185CBE04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DSBDEC</w:t>
            </w:r>
          </w:p>
        </w:tc>
        <w:tc>
          <w:tcPr>
            <w:tcW w:w="1454" w:type="dxa"/>
            <w:vAlign w:val="center"/>
          </w:tcPr>
          <w:p w14:paraId="3FBF4CB8" w14:textId="44C8B619" w:rsidR="00972071" w:rsidRDefault="00972071" w:rsidP="00972071">
            <w:pPr>
              <w:pStyle w:val="TableParagraph"/>
              <w:ind w:right="406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B1YLJK8</w:t>
            </w:r>
          </w:p>
        </w:tc>
        <w:tc>
          <w:tcPr>
            <w:tcW w:w="1456" w:type="dxa"/>
            <w:vAlign w:val="center"/>
          </w:tcPr>
          <w:p w14:paraId="28EEF26E" w14:textId="5ED3A364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1.15%</w:t>
            </w:r>
          </w:p>
        </w:tc>
        <w:tc>
          <w:tcPr>
            <w:tcW w:w="2513" w:type="dxa"/>
            <w:vAlign w:val="center"/>
          </w:tcPr>
          <w:p w14:paraId="71D739A7" w14:textId="67E5EBBD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68CBB7BF" w14:textId="3E05EF23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-5.97%</w:t>
            </w:r>
          </w:p>
        </w:tc>
        <w:tc>
          <w:tcPr>
            <w:tcW w:w="1137" w:type="dxa"/>
            <w:vAlign w:val="center"/>
          </w:tcPr>
          <w:p w14:paraId="6A5512CB" w14:textId="037D8DFD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-0.15%</w:t>
            </w:r>
          </w:p>
        </w:tc>
        <w:tc>
          <w:tcPr>
            <w:tcW w:w="1137" w:type="dxa"/>
            <w:vAlign w:val="center"/>
          </w:tcPr>
          <w:p w14:paraId="5CBEF1FA" w14:textId="21AD2350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0.30%</w:t>
            </w:r>
          </w:p>
        </w:tc>
        <w:tc>
          <w:tcPr>
            <w:tcW w:w="1136" w:type="dxa"/>
            <w:vAlign w:val="center"/>
          </w:tcPr>
          <w:p w14:paraId="2455E3CE" w14:textId="7E517E2F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1.99%</w:t>
            </w:r>
          </w:p>
        </w:tc>
      </w:tr>
      <w:tr w:rsidR="00972071" w14:paraId="75F763CA" w14:textId="77777777" w:rsidTr="00AC2979">
        <w:trPr>
          <w:trHeight w:val="218"/>
        </w:trPr>
        <w:tc>
          <w:tcPr>
            <w:tcW w:w="3966" w:type="dxa"/>
            <w:vAlign w:val="center"/>
          </w:tcPr>
          <w:p w14:paraId="428A469A" w14:textId="438AD368" w:rsidR="00972071" w:rsidRDefault="00972071" w:rsidP="00972071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UK Corporate Bond</w:t>
            </w:r>
          </w:p>
        </w:tc>
        <w:tc>
          <w:tcPr>
            <w:tcW w:w="1455" w:type="dxa"/>
            <w:vAlign w:val="center"/>
          </w:tcPr>
          <w:p w14:paraId="4DC34887" w14:textId="2012BF6D" w:rsidR="00972071" w:rsidRDefault="00972071" w:rsidP="00972071">
            <w:pPr>
              <w:pStyle w:val="TableParagraph"/>
              <w:spacing w:before="0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DSBDFC</w:t>
            </w:r>
          </w:p>
        </w:tc>
        <w:tc>
          <w:tcPr>
            <w:tcW w:w="1454" w:type="dxa"/>
            <w:vAlign w:val="center"/>
          </w:tcPr>
          <w:p w14:paraId="57C240ED" w14:textId="4E759AFE" w:rsidR="00972071" w:rsidRDefault="00972071" w:rsidP="00972071">
            <w:pPr>
              <w:pStyle w:val="TableParagraph"/>
              <w:spacing w:before="0"/>
              <w:ind w:right="386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3356722</w:t>
            </w:r>
          </w:p>
        </w:tc>
        <w:tc>
          <w:tcPr>
            <w:tcW w:w="1456" w:type="dxa"/>
            <w:vAlign w:val="center"/>
          </w:tcPr>
          <w:p w14:paraId="5241B4CA" w14:textId="5D1AC44D" w:rsidR="00972071" w:rsidRDefault="00972071" w:rsidP="00972071">
            <w:pPr>
              <w:pStyle w:val="TableParagraph"/>
              <w:spacing w:before="0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1.00%</w:t>
            </w:r>
          </w:p>
        </w:tc>
        <w:tc>
          <w:tcPr>
            <w:tcW w:w="2513" w:type="dxa"/>
            <w:vAlign w:val="center"/>
          </w:tcPr>
          <w:p w14:paraId="3DC18A6A" w14:textId="2E740A11" w:rsidR="00972071" w:rsidRDefault="00972071" w:rsidP="00972071">
            <w:pPr>
              <w:pStyle w:val="TableParagraph"/>
              <w:spacing w:before="0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44E7E6F7" w14:textId="51338B0D" w:rsidR="00972071" w:rsidRDefault="00972071" w:rsidP="00972071">
            <w:pPr>
              <w:pStyle w:val="TableParagraph"/>
              <w:spacing w:before="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-5.77%</w:t>
            </w:r>
          </w:p>
        </w:tc>
        <w:tc>
          <w:tcPr>
            <w:tcW w:w="1137" w:type="dxa"/>
            <w:vAlign w:val="center"/>
          </w:tcPr>
          <w:p w14:paraId="0F945F22" w14:textId="25158E2B" w:rsidR="00972071" w:rsidRDefault="00972071" w:rsidP="00972071">
            <w:pPr>
              <w:pStyle w:val="TableParagraph"/>
              <w:spacing w:before="0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0.08%</w:t>
            </w:r>
          </w:p>
        </w:tc>
        <w:tc>
          <w:tcPr>
            <w:tcW w:w="1137" w:type="dxa"/>
            <w:vAlign w:val="center"/>
          </w:tcPr>
          <w:p w14:paraId="4A12672E" w14:textId="45CEF704" w:rsidR="00972071" w:rsidRDefault="00972071" w:rsidP="00972071">
            <w:pPr>
              <w:pStyle w:val="TableParagraph"/>
              <w:spacing w:before="0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0.76%</w:t>
            </w:r>
          </w:p>
        </w:tc>
        <w:tc>
          <w:tcPr>
            <w:tcW w:w="1136" w:type="dxa"/>
            <w:vAlign w:val="center"/>
          </w:tcPr>
          <w:p w14:paraId="3F0D22A8" w14:textId="53C51AF5" w:rsidR="00972071" w:rsidRDefault="00972071" w:rsidP="00972071">
            <w:pPr>
              <w:pStyle w:val="TableParagraph"/>
              <w:spacing w:before="0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2.27%</w:t>
            </w:r>
          </w:p>
        </w:tc>
      </w:tr>
      <w:tr w:rsidR="00972071" w14:paraId="0EA52858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2EBC37A4" w14:textId="0BA0DAAE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UK Government Bond</w:t>
            </w:r>
          </w:p>
        </w:tc>
        <w:tc>
          <w:tcPr>
            <w:tcW w:w="1455" w:type="dxa"/>
            <w:vAlign w:val="center"/>
          </w:tcPr>
          <w:p w14:paraId="05AF60C7" w14:textId="451D043C" w:rsidR="00972071" w:rsidRDefault="00972071" w:rsidP="00972071">
            <w:pPr>
              <w:pStyle w:val="TableParagraph"/>
              <w:ind w:left="387" w:right="37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DSBDFG</w:t>
            </w:r>
          </w:p>
        </w:tc>
        <w:tc>
          <w:tcPr>
            <w:tcW w:w="1454" w:type="dxa"/>
            <w:vAlign w:val="center"/>
          </w:tcPr>
          <w:p w14:paraId="34206FBC" w14:textId="5B6721A3" w:rsidR="00972071" w:rsidRDefault="00972071" w:rsidP="00972071">
            <w:pPr>
              <w:pStyle w:val="TableParagraph"/>
              <w:ind w:right="386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3356733</w:t>
            </w:r>
          </w:p>
        </w:tc>
        <w:tc>
          <w:tcPr>
            <w:tcW w:w="1456" w:type="dxa"/>
            <w:vAlign w:val="center"/>
          </w:tcPr>
          <w:p w14:paraId="5B6B5709" w14:textId="0711F7E8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1.00%</w:t>
            </w:r>
          </w:p>
        </w:tc>
        <w:tc>
          <w:tcPr>
            <w:tcW w:w="2513" w:type="dxa"/>
            <w:vAlign w:val="center"/>
          </w:tcPr>
          <w:p w14:paraId="3FF6E902" w14:textId="223A1A9F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7E55CB6A" w14:textId="129F1803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-5.75%</w:t>
            </w:r>
          </w:p>
        </w:tc>
        <w:tc>
          <w:tcPr>
            <w:tcW w:w="1137" w:type="dxa"/>
            <w:vAlign w:val="center"/>
          </w:tcPr>
          <w:p w14:paraId="3C698B9B" w14:textId="5CDEE17A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-1.24%</w:t>
            </w:r>
          </w:p>
        </w:tc>
        <w:tc>
          <w:tcPr>
            <w:tcW w:w="1137" w:type="dxa"/>
            <w:vAlign w:val="center"/>
          </w:tcPr>
          <w:p w14:paraId="381D9AF1" w14:textId="6DC01494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-0.42%</w:t>
            </w:r>
          </w:p>
        </w:tc>
        <w:tc>
          <w:tcPr>
            <w:tcW w:w="1136" w:type="dxa"/>
            <w:vAlign w:val="center"/>
          </w:tcPr>
          <w:p w14:paraId="62CDDD06" w14:textId="12023978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1.47%</w:t>
            </w:r>
          </w:p>
        </w:tc>
      </w:tr>
      <w:tr w:rsidR="00972071" w14:paraId="40C2BE61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7109606D" w14:textId="553EB2F7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UK Fixed Interest</w:t>
            </w:r>
          </w:p>
        </w:tc>
        <w:tc>
          <w:tcPr>
            <w:tcW w:w="1455" w:type="dxa"/>
            <w:vAlign w:val="center"/>
          </w:tcPr>
          <w:p w14:paraId="0FC5391A" w14:textId="69023A16" w:rsidR="00972071" w:rsidRDefault="00972071" w:rsidP="00972071">
            <w:pPr>
              <w:pStyle w:val="TableParagraph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DSBDFI</w:t>
            </w:r>
          </w:p>
        </w:tc>
        <w:tc>
          <w:tcPr>
            <w:tcW w:w="1454" w:type="dxa"/>
            <w:vAlign w:val="center"/>
          </w:tcPr>
          <w:p w14:paraId="1C2C4588" w14:textId="38BCB721" w:rsidR="00972071" w:rsidRDefault="00972071" w:rsidP="00972071">
            <w:pPr>
              <w:pStyle w:val="TableParagraph"/>
              <w:ind w:right="386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3356432</w:t>
            </w:r>
          </w:p>
        </w:tc>
        <w:tc>
          <w:tcPr>
            <w:tcW w:w="1456" w:type="dxa"/>
            <w:vAlign w:val="center"/>
          </w:tcPr>
          <w:p w14:paraId="697436E3" w14:textId="7D68008C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1.00%</w:t>
            </w:r>
          </w:p>
        </w:tc>
        <w:tc>
          <w:tcPr>
            <w:tcW w:w="2513" w:type="dxa"/>
            <w:vAlign w:val="center"/>
          </w:tcPr>
          <w:p w14:paraId="2A6AA36B" w14:textId="3DBC444E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580C0A80" w14:textId="49C9FE2B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-5.77%</w:t>
            </w:r>
          </w:p>
        </w:tc>
        <w:tc>
          <w:tcPr>
            <w:tcW w:w="1137" w:type="dxa"/>
            <w:vAlign w:val="center"/>
          </w:tcPr>
          <w:p w14:paraId="60FBA70A" w14:textId="5EFCBD93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-0.38%</w:t>
            </w:r>
          </w:p>
        </w:tc>
        <w:tc>
          <w:tcPr>
            <w:tcW w:w="1137" w:type="dxa"/>
            <w:vAlign w:val="center"/>
          </w:tcPr>
          <w:p w14:paraId="314422F8" w14:textId="54E769C3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0.27%</w:t>
            </w:r>
          </w:p>
        </w:tc>
        <w:tc>
          <w:tcPr>
            <w:tcW w:w="1136" w:type="dxa"/>
            <w:vAlign w:val="center"/>
          </w:tcPr>
          <w:p w14:paraId="1DFE52FF" w14:textId="1168DEDA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1.96%</w:t>
            </w:r>
          </w:p>
        </w:tc>
      </w:tr>
      <w:tr w:rsidR="00972071" w14:paraId="64295392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0A0E5C7E" w14:textId="708FC39E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Continental European Tracker</w:t>
            </w:r>
          </w:p>
        </w:tc>
        <w:tc>
          <w:tcPr>
            <w:tcW w:w="1455" w:type="dxa"/>
            <w:vAlign w:val="center"/>
          </w:tcPr>
          <w:p w14:paraId="63FF0BAA" w14:textId="6966606A" w:rsidR="00972071" w:rsidRDefault="00972071" w:rsidP="00972071">
            <w:pPr>
              <w:pStyle w:val="TableParagraph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DSBRCT</w:t>
            </w:r>
          </w:p>
        </w:tc>
        <w:tc>
          <w:tcPr>
            <w:tcW w:w="1454" w:type="dxa"/>
            <w:vAlign w:val="center"/>
          </w:tcPr>
          <w:p w14:paraId="4A6F53F2" w14:textId="330C41F5" w:rsidR="00972071" w:rsidRDefault="00972071" w:rsidP="00972071">
            <w:pPr>
              <w:pStyle w:val="TableParagraph"/>
              <w:ind w:right="371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B4TG590</w:t>
            </w:r>
          </w:p>
        </w:tc>
        <w:tc>
          <w:tcPr>
            <w:tcW w:w="1456" w:type="dxa"/>
            <w:vAlign w:val="center"/>
          </w:tcPr>
          <w:p w14:paraId="2BF446ED" w14:textId="73CF0FCE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1.00%</w:t>
            </w:r>
          </w:p>
        </w:tc>
        <w:tc>
          <w:tcPr>
            <w:tcW w:w="2513" w:type="dxa"/>
            <w:vAlign w:val="center"/>
          </w:tcPr>
          <w:p w14:paraId="5551CE09" w14:textId="7A5F1422" w:rsidR="00972071" w:rsidRDefault="00972071" w:rsidP="00972071">
            <w:pPr>
              <w:pStyle w:val="TableParagraph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High Risk (6)</w:t>
            </w:r>
          </w:p>
        </w:tc>
        <w:tc>
          <w:tcPr>
            <w:tcW w:w="1135" w:type="dxa"/>
            <w:vAlign w:val="center"/>
          </w:tcPr>
          <w:p w14:paraId="3E5A043D" w14:textId="53929B31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5.35%</w:t>
            </w:r>
          </w:p>
        </w:tc>
        <w:tc>
          <w:tcPr>
            <w:tcW w:w="1137" w:type="dxa"/>
            <w:vAlign w:val="center"/>
          </w:tcPr>
          <w:p w14:paraId="1E617141" w14:textId="6F858E2C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8.63%</w:t>
            </w:r>
          </w:p>
        </w:tc>
        <w:tc>
          <w:tcPr>
            <w:tcW w:w="1137" w:type="dxa"/>
            <w:vAlign w:val="center"/>
          </w:tcPr>
          <w:p w14:paraId="1B427CF8" w14:textId="720240CF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5.79%</w:t>
            </w:r>
          </w:p>
        </w:tc>
        <w:tc>
          <w:tcPr>
            <w:tcW w:w="1136" w:type="dxa"/>
            <w:vAlign w:val="center"/>
          </w:tcPr>
          <w:p w14:paraId="60C0EBF7" w14:textId="6FAE543B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6.74%</w:t>
            </w:r>
          </w:p>
        </w:tc>
      </w:tr>
      <w:tr w:rsidR="00972071" w14:paraId="773C9D2C" w14:textId="77777777" w:rsidTr="00AC2979">
        <w:trPr>
          <w:trHeight w:val="218"/>
        </w:trPr>
        <w:tc>
          <w:tcPr>
            <w:tcW w:w="3966" w:type="dxa"/>
            <w:vAlign w:val="center"/>
          </w:tcPr>
          <w:p w14:paraId="2077F703" w14:textId="3F3E7569" w:rsidR="00972071" w:rsidRDefault="00972071" w:rsidP="00972071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Japan Equity Tracker</w:t>
            </w:r>
          </w:p>
        </w:tc>
        <w:tc>
          <w:tcPr>
            <w:tcW w:w="1455" w:type="dxa"/>
            <w:vAlign w:val="center"/>
          </w:tcPr>
          <w:p w14:paraId="354BE1F1" w14:textId="3F185602" w:rsidR="00972071" w:rsidRDefault="00972071" w:rsidP="00972071">
            <w:pPr>
              <w:pStyle w:val="TableParagraph"/>
              <w:spacing w:before="0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DSBRJT</w:t>
            </w:r>
          </w:p>
        </w:tc>
        <w:tc>
          <w:tcPr>
            <w:tcW w:w="1454" w:type="dxa"/>
            <w:vAlign w:val="center"/>
          </w:tcPr>
          <w:p w14:paraId="3B27A8B4" w14:textId="0D7D47FB" w:rsidR="00972071" w:rsidRDefault="00972071" w:rsidP="00972071">
            <w:pPr>
              <w:pStyle w:val="TableParagraph"/>
              <w:spacing w:before="0"/>
              <w:ind w:right="340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B4T9GM9</w:t>
            </w:r>
          </w:p>
        </w:tc>
        <w:tc>
          <w:tcPr>
            <w:tcW w:w="1456" w:type="dxa"/>
            <w:vAlign w:val="center"/>
          </w:tcPr>
          <w:p w14:paraId="7B7FC62C" w14:textId="03F4FE79" w:rsidR="00972071" w:rsidRDefault="00972071" w:rsidP="00972071">
            <w:pPr>
              <w:pStyle w:val="TableParagraph"/>
              <w:spacing w:before="0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1.00%</w:t>
            </w:r>
          </w:p>
        </w:tc>
        <w:tc>
          <w:tcPr>
            <w:tcW w:w="2513" w:type="dxa"/>
            <w:vAlign w:val="center"/>
          </w:tcPr>
          <w:p w14:paraId="6FE27C72" w14:textId="06181FC4" w:rsidR="00972071" w:rsidRDefault="00972071" w:rsidP="00972071">
            <w:pPr>
              <w:pStyle w:val="TableParagraph"/>
              <w:spacing w:before="0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High Risk (6)</w:t>
            </w:r>
          </w:p>
        </w:tc>
        <w:tc>
          <w:tcPr>
            <w:tcW w:w="1135" w:type="dxa"/>
            <w:vAlign w:val="center"/>
          </w:tcPr>
          <w:p w14:paraId="5ECD01FF" w14:textId="72AC51D6" w:rsidR="00972071" w:rsidRDefault="00972071" w:rsidP="00972071">
            <w:pPr>
              <w:pStyle w:val="TableParagraph"/>
              <w:spacing w:before="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-4.05%</w:t>
            </w:r>
          </w:p>
        </w:tc>
        <w:tc>
          <w:tcPr>
            <w:tcW w:w="1137" w:type="dxa"/>
            <w:vAlign w:val="center"/>
          </w:tcPr>
          <w:p w14:paraId="79D272B8" w14:textId="5760676D" w:rsidR="00972071" w:rsidRDefault="00972071" w:rsidP="00972071">
            <w:pPr>
              <w:pStyle w:val="TableParagraph"/>
              <w:spacing w:before="0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5.44%</w:t>
            </w:r>
          </w:p>
        </w:tc>
        <w:tc>
          <w:tcPr>
            <w:tcW w:w="1137" w:type="dxa"/>
            <w:vAlign w:val="center"/>
          </w:tcPr>
          <w:p w14:paraId="1987E9F1" w14:textId="6BC09196" w:rsidR="00972071" w:rsidRDefault="00972071" w:rsidP="00972071">
            <w:pPr>
              <w:pStyle w:val="TableParagraph"/>
              <w:spacing w:before="0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3.87%</w:t>
            </w:r>
          </w:p>
        </w:tc>
        <w:tc>
          <w:tcPr>
            <w:tcW w:w="1136" w:type="dxa"/>
            <w:vAlign w:val="center"/>
          </w:tcPr>
          <w:p w14:paraId="0E268803" w14:textId="2DF899C3" w:rsidR="00972071" w:rsidRDefault="00972071" w:rsidP="00972071">
            <w:pPr>
              <w:pStyle w:val="TableParagraph"/>
              <w:spacing w:before="0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6.56%</w:t>
            </w:r>
          </w:p>
        </w:tc>
      </w:tr>
      <w:tr w:rsidR="00972071" w14:paraId="3AB5301E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6B66A920" w14:textId="7E214852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North American Equity Tracker</w:t>
            </w:r>
          </w:p>
        </w:tc>
        <w:tc>
          <w:tcPr>
            <w:tcW w:w="1455" w:type="dxa"/>
            <w:vAlign w:val="center"/>
          </w:tcPr>
          <w:p w14:paraId="5C733279" w14:textId="082E3BAE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DSBRAT</w:t>
            </w:r>
          </w:p>
        </w:tc>
        <w:tc>
          <w:tcPr>
            <w:tcW w:w="1454" w:type="dxa"/>
            <w:vAlign w:val="center"/>
          </w:tcPr>
          <w:p w14:paraId="4A6443EB" w14:textId="4C6293C6" w:rsidR="00972071" w:rsidRDefault="00972071" w:rsidP="00972071">
            <w:pPr>
              <w:pStyle w:val="TableParagraph"/>
              <w:ind w:right="373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B4V5VZ3</w:t>
            </w:r>
          </w:p>
        </w:tc>
        <w:tc>
          <w:tcPr>
            <w:tcW w:w="1456" w:type="dxa"/>
            <w:vAlign w:val="center"/>
          </w:tcPr>
          <w:p w14:paraId="038E60CC" w14:textId="3607D616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1.00%</w:t>
            </w:r>
          </w:p>
        </w:tc>
        <w:tc>
          <w:tcPr>
            <w:tcW w:w="2513" w:type="dxa"/>
            <w:vAlign w:val="center"/>
          </w:tcPr>
          <w:p w14:paraId="08241E19" w14:textId="30F2DEFD" w:rsidR="00972071" w:rsidRDefault="00972071" w:rsidP="00972071">
            <w:pPr>
              <w:pStyle w:val="TableParagraph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High Risk (6)</w:t>
            </w:r>
          </w:p>
        </w:tc>
        <w:tc>
          <w:tcPr>
            <w:tcW w:w="1135" w:type="dxa"/>
            <w:vAlign w:val="center"/>
          </w:tcPr>
          <w:p w14:paraId="6CA34A18" w14:textId="62231371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20.60%</w:t>
            </w:r>
          </w:p>
        </w:tc>
        <w:tc>
          <w:tcPr>
            <w:tcW w:w="1137" w:type="dxa"/>
            <w:vAlign w:val="center"/>
          </w:tcPr>
          <w:p w14:paraId="4F5E7095" w14:textId="00E28843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18.11%</w:t>
            </w:r>
          </w:p>
        </w:tc>
        <w:tc>
          <w:tcPr>
            <w:tcW w:w="1137" w:type="dxa"/>
            <w:vAlign w:val="center"/>
          </w:tcPr>
          <w:p w14:paraId="7511D353" w14:textId="3A9F1627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13.40%</w:t>
            </w:r>
          </w:p>
        </w:tc>
        <w:tc>
          <w:tcPr>
            <w:tcW w:w="1136" w:type="dxa"/>
            <w:vAlign w:val="center"/>
          </w:tcPr>
          <w:p w14:paraId="47E51721" w14:textId="18FBBA70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13.21%</w:t>
            </w:r>
          </w:p>
        </w:tc>
      </w:tr>
      <w:tr w:rsidR="00972071" w14:paraId="7B8A908C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5403D4A6" w14:textId="13169CB0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UK Index Tracker</w:t>
            </w:r>
          </w:p>
        </w:tc>
        <w:tc>
          <w:tcPr>
            <w:tcW w:w="1455" w:type="dxa"/>
            <w:vAlign w:val="center"/>
          </w:tcPr>
          <w:p w14:paraId="3201D7C5" w14:textId="59FE354C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DSMLAS</w:t>
            </w:r>
          </w:p>
        </w:tc>
        <w:tc>
          <w:tcPr>
            <w:tcW w:w="1454" w:type="dxa"/>
            <w:vAlign w:val="center"/>
          </w:tcPr>
          <w:p w14:paraId="0BBF76E3" w14:textId="6BCCDDCB" w:rsidR="00972071" w:rsidRDefault="00972071" w:rsidP="00972071">
            <w:pPr>
              <w:pStyle w:val="TableParagraph"/>
              <w:ind w:right="383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B1YVYZ8</w:t>
            </w:r>
          </w:p>
        </w:tc>
        <w:tc>
          <w:tcPr>
            <w:tcW w:w="1456" w:type="dxa"/>
            <w:vAlign w:val="center"/>
          </w:tcPr>
          <w:p w14:paraId="4B409F88" w14:textId="2F747BB4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1.00%</w:t>
            </w:r>
          </w:p>
        </w:tc>
        <w:tc>
          <w:tcPr>
            <w:tcW w:w="2513" w:type="dxa"/>
            <w:vAlign w:val="center"/>
          </w:tcPr>
          <w:p w14:paraId="0934FFAC" w14:textId="634BFAD8" w:rsidR="00972071" w:rsidRDefault="00972071" w:rsidP="00972071">
            <w:pPr>
              <w:pStyle w:val="TableParagraph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High Risk (6)</w:t>
            </w:r>
          </w:p>
        </w:tc>
        <w:tc>
          <w:tcPr>
            <w:tcW w:w="1135" w:type="dxa"/>
            <w:vAlign w:val="center"/>
          </w:tcPr>
          <w:p w14:paraId="5141261A" w14:textId="46B5D75C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12.68%</w:t>
            </w:r>
          </w:p>
        </w:tc>
        <w:tc>
          <w:tcPr>
            <w:tcW w:w="1137" w:type="dxa"/>
            <w:vAlign w:val="center"/>
          </w:tcPr>
          <w:p w14:paraId="4B5F8B43" w14:textId="169C14D3" w:rsidR="00972071" w:rsidRDefault="00972071" w:rsidP="00972071">
            <w:pPr>
              <w:pStyle w:val="TableParagraph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4.85%</w:t>
            </w:r>
          </w:p>
        </w:tc>
        <w:tc>
          <w:tcPr>
            <w:tcW w:w="1137" w:type="dxa"/>
            <w:vAlign w:val="center"/>
          </w:tcPr>
          <w:p w14:paraId="2B6E5EAF" w14:textId="75D53F97" w:rsidR="00972071" w:rsidRDefault="00972071" w:rsidP="00972071">
            <w:pPr>
              <w:pStyle w:val="TableParagraph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3.93%</w:t>
            </w:r>
          </w:p>
        </w:tc>
        <w:tc>
          <w:tcPr>
            <w:tcW w:w="1136" w:type="dxa"/>
            <w:vAlign w:val="center"/>
          </w:tcPr>
          <w:p w14:paraId="44333524" w14:textId="31AAB54E" w:rsidR="00972071" w:rsidRDefault="00972071" w:rsidP="00972071">
            <w:pPr>
              <w:pStyle w:val="TableParagraph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4.60%</w:t>
            </w:r>
          </w:p>
        </w:tc>
      </w:tr>
      <w:tr w:rsidR="00972071" w14:paraId="6EED0296" w14:textId="77777777" w:rsidTr="00AC2979">
        <w:trPr>
          <w:trHeight w:val="219"/>
        </w:trPr>
        <w:tc>
          <w:tcPr>
            <w:tcW w:w="3966" w:type="dxa"/>
            <w:vAlign w:val="center"/>
          </w:tcPr>
          <w:p w14:paraId="0DD84F56" w14:textId="29E3665B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Developed World Tracker</w:t>
            </w:r>
          </w:p>
        </w:tc>
        <w:tc>
          <w:tcPr>
            <w:tcW w:w="1455" w:type="dxa"/>
            <w:vAlign w:val="center"/>
          </w:tcPr>
          <w:p w14:paraId="3E684F1D" w14:textId="40DEB8EF" w:rsidR="00972071" w:rsidRDefault="00972071" w:rsidP="00972071">
            <w:pPr>
              <w:pStyle w:val="TableParagraph"/>
              <w:ind w:left="387" w:right="37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DSBRWT</w:t>
            </w:r>
          </w:p>
        </w:tc>
        <w:tc>
          <w:tcPr>
            <w:tcW w:w="1454" w:type="dxa"/>
            <w:vAlign w:val="center"/>
          </w:tcPr>
          <w:p w14:paraId="42AFE034" w14:textId="5BEE6C99" w:rsidR="00972071" w:rsidRDefault="00972071" w:rsidP="00972071">
            <w:pPr>
              <w:pStyle w:val="TableParagraph"/>
              <w:ind w:right="397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BJDS3F9</w:t>
            </w:r>
          </w:p>
        </w:tc>
        <w:tc>
          <w:tcPr>
            <w:tcW w:w="1456" w:type="dxa"/>
            <w:vAlign w:val="center"/>
          </w:tcPr>
          <w:p w14:paraId="70390E78" w14:textId="10ABBFDB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1.10%</w:t>
            </w:r>
          </w:p>
        </w:tc>
        <w:tc>
          <w:tcPr>
            <w:tcW w:w="2513" w:type="dxa"/>
            <w:vAlign w:val="center"/>
          </w:tcPr>
          <w:p w14:paraId="57ECFACB" w14:textId="203CF26D" w:rsidR="00972071" w:rsidRDefault="00972071" w:rsidP="00972071">
            <w:pPr>
              <w:pStyle w:val="TableParagraph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High Risk (6)</w:t>
            </w:r>
          </w:p>
        </w:tc>
        <w:tc>
          <w:tcPr>
            <w:tcW w:w="1135" w:type="dxa"/>
            <w:vAlign w:val="center"/>
          </w:tcPr>
          <w:p w14:paraId="395E187C" w14:textId="23AC0C97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15.27%</w:t>
            </w:r>
          </w:p>
        </w:tc>
        <w:tc>
          <w:tcPr>
            <w:tcW w:w="1137" w:type="dxa"/>
            <w:shd w:val="clear" w:color="auto" w:fill="EEEEEE"/>
            <w:vAlign w:val="center"/>
          </w:tcPr>
          <w:p w14:paraId="69DE259C" w14:textId="1A6BBA86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7" w:type="dxa"/>
            <w:shd w:val="clear" w:color="auto" w:fill="EEEEEE"/>
            <w:vAlign w:val="center"/>
          </w:tcPr>
          <w:p w14:paraId="0A55C657" w14:textId="31DF6CF7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17A6A3F7" w14:textId="636401BE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3413EDC0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158915C1" w14:textId="38C3E147" w:rsidR="00972071" w:rsidRDefault="00972071" w:rsidP="00972071">
            <w:pPr>
              <w:pStyle w:val="TableParagraph"/>
              <w:spacing w:before="0" w:line="200" w:lineRule="exact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Emerging Markets Equity Tracker</w:t>
            </w:r>
          </w:p>
        </w:tc>
        <w:tc>
          <w:tcPr>
            <w:tcW w:w="1455" w:type="dxa"/>
            <w:vAlign w:val="center"/>
          </w:tcPr>
          <w:p w14:paraId="471437E6" w14:textId="7ACB658D" w:rsidR="00972071" w:rsidRDefault="00972071" w:rsidP="00972071">
            <w:pPr>
              <w:pStyle w:val="TableParagraph"/>
              <w:spacing w:before="0" w:line="200" w:lineRule="exact"/>
              <w:ind w:left="387" w:right="37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DSBRET</w:t>
            </w:r>
          </w:p>
        </w:tc>
        <w:tc>
          <w:tcPr>
            <w:tcW w:w="1454" w:type="dxa"/>
            <w:vAlign w:val="center"/>
          </w:tcPr>
          <w:p w14:paraId="6DB14187" w14:textId="72737662" w:rsidR="00972071" w:rsidRDefault="00972071" w:rsidP="00972071">
            <w:pPr>
              <w:pStyle w:val="TableParagraph"/>
              <w:spacing w:before="0" w:line="200" w:lineRule="exact"/>
              <w:ind w:right="381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BJDS3G0</w:t>
            </w:r>
          </w:p>
        </w:tc>
        <w:tc>
          <w:tcPr>
            <w:tcW w:w="1456" w:type="dxa"/>
            <w:vAlign w:val="center"/>
          </w:tcPr>
          <w:p w14:paraId="442BC31E" w14:textId="33EE95B0" w:rsidR="00972071" w:rsidRDefault="00972071" w:rsidP="00972071">
            <w:pPr>
              <w:pStyle w:val="TableParagraph"/>
              <w:spacing w:before="0" w:line="200" w:lineRule="exact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1.05%</w:t>
            </w:r>
          </w:p>
        </w:tc>
        <w:tc>
          <w:tcPr>
            <w:tcW w:w="2513" w:type="dxa"/>
            <w:vAlign w:val="center"/>
          </w:tcPr>
          <w:p w14:paraId="5DE91F1A" w14:textId="5C6BA18C" w:rsidR="00972071" w:rsidRDefault="00972071" w:rsidP="00972071">
            <w:pPr>
              <w:pStyle w:val="TableParagraph"/>
              <w:spacing w:before="0" w:line="200" w:lineRule="exact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High Risk (6)</w:t>
            </w:r>
          </w:p>
        </w:tc>
        <w:tc>
          <w:tcPr>
            <w:tcW w:w="1135" w:type="dxa"/>
            <w:vAlign w:val="center"/>
          </w:tcPr>
          <w:p w14:paraId="535B140B" w14:textId="225EE528" w:rsidR="00972071" w:rsidRDefault="00972071" w:rsidP="00972071">
            <w:pPr>
              <w:pStyle w:val="TableParagraph"/>
              <w:spacing w:before="0" w:line="200" w:lineRule="exac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-4.95%</w:t>
            </w:r>
          </w:p>
        </w:tc>
        <w:tc>
          <w:tcPr>
            <w:tcW w:w="1137" w:type="dxa"/>
            <w:shd w:val="clear" w:color="auto" w:fill="EEEEEE"/>
            <w:vAlign w:val="center"/>
          </w:tcPr>
          <w:p w14:paraId="681CBD8A" w14:textId="2D89F8D0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7" w:type="dxa"/>
            <w:shd w:val="clear" w:color="auto" w:fill="EEEEEE"/>
            <w:vAlign w:val="center"/>
          </w:tcPr>
          <w:p w14:paraId="31A04547" w14:textId="211B0FC4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6C8E8F14" w14:textId="2638A1A1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57B61883" w14:textId="77777777" w:rsidTr="00AC2979">
        <w:trPr>
          <w:trHeight w:val="218"/>
        </w:trPr>
        <w:tc>
          <w:tcPr>
            <w:tcW w:w="3966" w:type="dxa"/>
            <w:vAlign w:val="center"/>
          </w:tcPr>
          <w:p w14:paraId="7B949F69" w14:textId="625141B5" w:rsidR="00972071" w:rsidRDefault="00972071" w:rsidP="00972071"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Overseas Corporate Bond Tracker</w:t>
            </w:r>
          </w:p>
        </w:tc>
        <w:tc>
          <w:tcPr>
            <w:tcW w:w="1455" w:type="dxa"/>
            <w:vAlign w:val="center"/>
          </w:tcPr>
          <w:p w14:paraId="0FB475FC" w14:textId="175C4064" w:rsidR="00972071" w:rsidRDefault="00972071" w:rsidP="00972071">
            <w:pPr>
              <w:pStyle w:val="TableParagraph"/>
              <w:spacing w:before="0"/>
              <w:ind w:left="387" w:right="36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DSBRCB</w:t>
            </w:r>
          </w:p>
        </w:tc>
        <w:tc>
          <w:tcPr>
            <w:tcW w:w="1454" w:type="dxa"/>
            <w:vAlign w:val="center"/>
          </w:tcPr>
          <w:p w14:paraId="191EFB52" w14:textId="44976FDA" w:rsidR="00972071" w:rsidRDefault="00972071" w:rsidP="00972071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BJDS3J3</w:t>
            </w:r>
          </w:p>
        </w:tc>
        <w:tc>
          <w:tcPr>
            <w:tcW w:w="1456" w:type="dxa"/>
            <w:vAlign w:val="center"/>
          </w:tcPr>
          <w:p w14:paraId="549C4A29" w14:textId="333A7972" w:rsidR="00972071" w:rsidRDefault="00972071" w:rsidP="00972071">
            <w:pPr>
              <w:pStyle w:val="TableParagraph"/>
              <w:spacing w:before="0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1.00%</w:t>
            </w:r>
          </w:p>
        </w:tc>
        <w:tc>
          <w:tcPr>
            <w:tcW w:w="2513" w:type="dxa"/>
            <w:vAlign w:val="center"/>
          </w:tcPr>
          <w:p w14:paraId="0AD5EAC7" w14:textId="0FD70400" w:rsidR="00972071" w:rsidRDefault="00972071" w:rsidP="00972071">
            <w:pPr>
              <w:pStyle w:val="TableParagraph"/>
              <w:spacing w:before="0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4B9C8CA3" w14:textId="7B0025E5" w:rsidR="00972071" w:rsidRDefault="00972071" w:rsidP="00972071">
            <w:pPr>
              <w:pStyle w:val="TableParagraph"/>
              <w:spacing w:before="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-2.58%</w:t>
            </w:r>
          </w:p>
        </w:tc>
        <w:tc>
          <w:tcPr>
            <w:tcW w:w="1137" w:type="dxa"/>
            <w:shd w:val="clear" w:color="auto" w:fill="EEEEEE"/>
            <w:vAlign w:val="center"/>
          </w:tcPr>
          <w:p w14:paraId="4FCC39D5" w14:textId="4FBAB86D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7" w:type="dxa"/>
            <w:shd w:val="clear" w:color="auto" w:fill="EEEEEE"/>
            <w:vAlign w:val="center"/>
          </w:tcPr>
          <w:p w14:paraId="68D37A71" w14:textId="49421FB7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140D27A1" w14:textId="08C77B76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2B1C785D" w14:textId="77777777" w:rsidTr="00AC2979">
        <w:trPr>
          <w:trHeight w:val="220"/>
        </w:trPr>
        <w:tc>
          <w:tcPr>
            <w:tcW w:w="3966" w:type="dxa"/>
            <w:vAlign w:val="center"/>
          </w:tcPr>
          <w:p w14:paraId="7FD74F4C" w14:textId="682C627B" w:rsidR="00972071" w:rsidRDefault="00972071" w:rsidP="00972071">
            <w:pPr>
              <w:pStyle w:val="TableParagraph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Overseas Government Bond Tracker</w:t>
            </w:r>
          </w:p>
        </w:tc>
        <w:tc>
          <w:tcPr>
            <w:tcW w:w="1455" w:type="dxa"/>
            <w:vAlign w:val="center"/>
          </w:tcPr>
          <w:p w14:paraId="020A2487" w14:textId="4C7FC561" w:rsidR="00972071" w:rsidRDefault="00972071" w:rsidP="00972071">
            <w:pPr>
              <w:pStyle w:val="TableParagraph"/>
              <w:ind w:left="387" w:right="368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DSBRGB</w:t>
            </w:r>
          </w:p>
        </w:tc>
        <w:tc>
          <w:tcPr>
            <w:tcW w:w="1454" w:type="dxa"/>
            <w:vAlign w:val="center"/>
          </w:tcPr>
          <w:p w14:paraId="5A2803B7" w14:textId="647D34AD" w:rsidR="00972071" w:rsidRDefault="00972071" w:rsidP="00972071">
            <w:pPr>
              <w:pStyle w:val="TableParagraph"/>
              <w:ind w:right="382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BJDS3H1</w:t>
            </w:r>
          </w:p>
        </w:tc>
        <w:tc>
          <w:tcPr>
            <w:tcW w:w="1456" w:type="dxa"/>
            <w:vAlign w:val="center"/>
          </w:tcPr>
          <w:p w14:paraId="4C2377EC" w14:textId="5FC54065" w:rsidR="00972071" w:rsidRDefault="00972071" w:rsidP="00972071">
            <w:pPr>
              <w:pStyle w:val="TableParagraph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1.00%</w:t>
            </w:r>
          </w:p>
        </w:tc>
        <w:tc>
          <w:tcPr>
            <w:tcW w:w="2513" w:type="dxa"/>
            <w:vAlign w:val="center"/>
          </w:tcPr>
          <w:p w14:paraId="07BC6D8F" w14:textId="30682156" w:rsidR="00972071" w:rsidRDefault="00972071" w:rsidP="00972071">
            <w:pPr>
              <w:pStyle w:val="TableParagraph"/>
              <w:ind w:left="358" w:right="33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Medium Risk (4)</w:t>
            </w:r>
          </w:p>
        </w:tc>
        <w:tc>
          <w:tcPr>
            <w:tcW w:w="1135" w:type="dxa"/>
            <w:vAlign w:val="center"/>
          </w:tcPr>
          <w:p w14:paraId="62C3ABBD" w14:textId="4274B8E5" w:rsidR="00972071" w:rsidRDefault="00972071" w:rsidP="00972071">
            <w:pPr>
              <w:pStyle w:val="TableParagraph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-3.59%</w:t>
            </w:r>
          </w:p>
        </w:tc>
        <w:tc>
          <w:tcPr>
            <w:tcW w:w="1137" w:type="dxa"/>
            <w:shd w:val="clear" w:color="auto" w:fill="EEEEEE"/>
            <w:vAlign w:val="center"/>
          </w:tcPr>
          <w:p w14:paraId="07A0529F" w14:textId="12E5F09A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7" w:type="dxa"/>
            <w:shd w:val="clear" w:color="auto" w:fill="EEEEEE"/>
            <w:vAlign w:val="center"/>
          </w:tcPr>
          <w:p w14:paraId="2C8E52E3" w14:textId="1A4BFB65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6" w:type="dxa"/>
            <w:shd w:val="clear" w:color="auto" w:fill="EEEEEE"/>
            <w:vAlign w:val="center"/>
          </w:tcPr>
          <w:p w14:paraId="6B0E9FFC" w14:textId="6FF8150D" w:rsidR="00972071" w:rsidRDefault="00972071" w:rsidP="0097207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4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071" w14:paraId="4583BA8B" w14:textId="77777777" w:rsidTr="00AC2979">
        <w:trPr>
          <w:trHeight w:val="221"/>
        </w:trPr>
        <w:tc>
          <w:tcPr>
            <w:tcW w:w="3966" w:type="dxa"/>
            <w:vAlign w:val="center"/>
          </w:tcPr>
          <w:p w14:paraId="7E425E53" w14:textId="5FC60B9B" w:rsidR="00972071" w:rsidRDefault="00972071" w:rsidP="00972071">
            <w:pPr>
              <w:pStyle w:val="TableParagraph"/>
              <w:spacing w:line="200" w:lineRule="exact"/>
              <w:ind w:left="107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CreateRange Pacific Ex Japan Equity Tracker</w:t>
            </w:r>
          </w:p>
        </w:tc>
        <w:tc>
          <w:tcPr>
            <w:tcW w:w="1455" w:type="dxa"/>
            <w:vAlign w:val="center"/>
          </w:tcPr>
          <w:p w14:paraId="53298E7D" w14:textId="708401CF" w:rsidR="00972071" w:rsidRDefault="00972071" w:rsidP="00972071">
            <w:pPr>
              <w:pStyle w:val="TableParagraph"/>
              <w:spacing w:line="200" w:lineRule="exact"/>
              <w:ind w:left="387" w:right="370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DSBRPT</w:t>
            </w:r>
          </w:p>
        </w:tc>
        <w:tc>
          <w:tcPr>
            <w:tcW w:w="1454" w:type="dxa"/>
            <w:vAlign w:val="center"/>
          </w:tcPr>
          <w:p w14:paraId="7C4C2075" w14:textId="0D0648EE" w:rsidR="00972071" w:rsidRDefault="00972071" w:rsidP="00972071">
            <w:pPr>
              <w:pStyle w:val="TableParagraph"/>
              <w:spacing w:line="200" w:lineRule="exact"/>
              <w:ind w:right="357"/>
              <w:jc w:val="righ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B4VB4Q3</w:t>
            </w:r>
          </w:p>
        </w:tc>
        <w:tc>
          <w:tcPr>
            <w:tcW w:w="1456" w:type="dxa"/>
            <w:vAlign w:val="center"/>
          </w:tcPr>
          <w:p w14:paraId="0F861A8C" w14:textId="416D19EB" w:rsidR="00972071" w:rsidRDefault="00972071" w:rsidP="00972071">
            <w:pPr>
              <w:pStyle w:val="TableParagraph"/>
              <w:spacing w:line="200" w:lineRule="exact"/>
              <w:ind w:left="504"/>
              <w:jc w:val="lef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1.05%</w:t>
            </w:r>
          </w:p>
        </w:tc>
        <w:tc>
          <w:tcPr>
            <w:tcW w:w="2513" w:type="dxa"/>
            <w:vAlign w:val="center"/>
          </w:tcPr>
          <w:p w14:paraId="26B53205" w14:textId="2C0CBB5F" w:rsidR="00972071" w:rsidRDefault="00972071" w:rsidP="00972071">
            <w:pPr>
              <w:pStyle w:val="TableParagraph"/>
              <w:spacing w:line="200" w:lineRule="exact"/>
              <w:ind w:left="358" w:right="339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High Risk (6)</w:t>
            </w:r>
          </w:p>
        </w:tc>
        <w:tc>
          <w:tcPr>
            <w:tcW w:w="1135" w:type="dxa"/>
            <w:vAlign w:val="center"/>
          </w:tcPr>
          <w:p w14:paraId="104CB665" w14:textId="7A06C214" w:rsidR="00972071" w:rsidRDefault="00972071" w:rsidP="00972071">
            <w:pPr>
              <w:pStyle w:val="TableParagraph"/>
              <w:spacing w:line="200" w:lineRule="exact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3.96%</w:t>
            </w:r>
          </w:p>
        </w:tc>
        <w:tc>
          <w:tcPr>
            <w:tcW w:w="1137" w:type="dxa"/>
            <w:vAlign w:val="center"/>
          </w:tcPr>
          <w:p w14:paraId="69FE0C97" w14:textId="5BBAF20B" w:rsidR="00972071" w:rsidRDefault="00972071" w:rsidP="00972071">
            <w:pPr>
              <w:pStyle w:val="TableParagraph"/>
              <w:spacing w:line="200" w:lineRule="exact"/>
              <w:ind w:left="279" w:right="255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10.50%</w:t>
            </w:r>
          </w:p>
        </w:tc>
        <w:tc>
          <w:tcPr>
            <w:tcW w:w="1137" w:type="dxa"/>
            <w:vAlign w:val="center"/>
          </w:tcPr>
          <w:p w14:paraId="5235FD22" w14:textId="32661E41" w:rsidR="00972071" w:rsidRDefault="00972071" w:rsidP="00972071">
            <w:pPr>
              <w:pStyle w:val="TableParagraph"/>
              <w:spacing w:line="200" w:lineRule="exact"/>
              <w:ind w:left="277" w:right="256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5.38%</w:t>
            </w:r>
          </w:p>
        </w:tc>
        <w:tc>
          <w:tcPr>
            <w:tcW w:w="1136" w:type="dxa"/>
            <w:vAlign w:val="center"/>
          </w:tcPr>
          <w:p w14:paraId="7C3CD9FD" w14:textId="24E29EE2" w:rsidR="00972071" w:rsidRDefault="00972071" w:rsidP="00972071">
            <w:pPr>
              <w:pStyle w:val="TableParagraph"/>
              <w:spacing w:line="200" w:lineRule="exact"/>
              <w:ind w:left="278" w:right="257"/>
              <w:rPr>
                <w:sz w:val="18"/>
              </w:rPr>
            </w:pPr>
            <w:r w:rsidRPr="007F7DF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5.40%</w:t>
            </w:r>
          </w:p>
        </w:tc>
      </w:tr>
    </w:tbl>
    <w:p w14:paraId="6998353E" w14:textId="77777777" w:rsidR="00972071" w:rsidRDefault="00972071" w:rsidP="00972071">
      <w:pPr>
        <w:spacing w:line="200" w:lineRule="exact"/>
        <w:rPr>
          <w:sz w:val="18"/>
        </w:rPr>
        <w:sectPr w:rsidR="00972071">
          <w:headerReference w:type="default" r:id="rId18"/>
          <w:footerReference w:type="default" r:id="rId19"/>
          <w:pgSz w:w="16860" w:h="11940" w:orient="landscape"/>
          <w:pgMar w:top="540" w:right="700" w:bottom="280" w:left="520" w:header="0" w:footer="0" w:gutter="0"/>
          <w:cols w:space="720"/>
        </w:sectPr>
      </w:pPr>
    </w:p>
    <w:p w14:paraId="120C913B" w14:textId="6ED92895" w:rsidR="00244DEA" w:rsidRDefault="004C19ED" w:rsidP="00F5401B">
      <w:pPr>
        <w:pStyle w:val="BodyText"/>
        <w:spacing w:before="45"/>
        <w:ind w:left="112" w:right="300"/>
        <w:jc w:val="both"/>
      </w:pPr>
      <w:r>
        <w:lastRenderedPageBreak/>
        <w:t>The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ratings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various</w:t>
      </w:r>
      <w:r>
        <w:rPr>
          <w:spacing w:val="-47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periods. All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 as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</w:t>
      </w:r>
      <w:r w:rsidR="00187E53">
        <w:t>1</w:t>
      </w:r>
      <w:r w:rsidR="00187E53">
        <w:rPr>
          <w:vertAlign w:val="superscript"/>
        </w:rPr>
        <w:t>st</w:t>
      </w:r>
      <w:r>
        <w:rPr>
          <w:spacing w:val="-2"/>
        </w:rPr>
        <w:t xml:space="preserve"> </w:t>
      </w:r>
      <w:r w:rsidR="00187E53">
        <w:rPr>
          <w:spacing w:val="-2"/>
        </w:rPr>
        <w:t>March</w:t>
      </w:r>
      <w:r>
        <w:rPr>
          <w:spacing w:val="-3"/>
        </w:rPr>
        <w:t xml:space="preserve"> </w:t>
      </w:r>
      <w:r>
        <w:t>202</w:t>
      </w:r>
      <w:r w:rsidR="00187E53">
        <w:t>2</w:t>
      </w:r>
      <w:r>
        <w:t>.</w:t>
      </w:r>
    </w:p>
    <w:p w14:paraId="072C4639" w14:textId="77777777" w:rsidR="00244DEA" w:rsidRDefault="00244DEA" w:rsidP="00F5401B">
      <w:pPr>
        <w:pStyle w:val="BodyText"/>
        <w:jc w:val="both"/>
      </w:pPr>
    </w:p>
    <w:p w14:paraId="488EBE9D" w14:textId="77777777" w:rsidR="00244DEA" w:rsidRDefault="004C19ED" w:rsidP="00F5401B">
      <w:pPr>
        <w:pStyle w:val="BodyText"/>
        <w:spacing w:before="1"/>
        <w:ind w:left="112" w:right="300"/>
        <w:jc w:val="both"/>
      </w:pPr>
      <w:r>
        <w:t>The fund performance information has been calculated in pounds and is net of charges with gross income</w:t>
      </w:r>
      <w:r>
        <w:rPr>
          <w:spacing w:val="1"/>
        </w:rPr>
        <w:t xml:space="preserve"> </w:t>
      </w:r>
      <w:r>
        <w:t>reinvested. Performance for periods over a year display an annualised return. Past performance is not a guide to</w:t>
      </w:r>
      <w:r>
        <w:rPr>
          <w:spacing w:val="-47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performance.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 rise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guaranteed.</w:t>
      </w:r>
      <w:r>
        <w:rPr>
          <w:spacing w:val="-1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get</w:t>
      </w:r>
      <w:r>
        <w:rPr>
          <w:spacing w:val="-47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originally</w:t>
      </w:r>
      <w:r>
        <w:rPr>
          <w:spacing w:val="-6"/>
        </w:rPr>
        <w:t xml:space="preserve"> </w:t>
      </w:r>
      <w:r>
        <w:t>invested.</w:t>
      </w:r>
    </w:p>
    <w:p w14:paraId="273378EF" w14:textId="77777777" w:rsidR="00244DEA" w:rsidRDefault="00244DEA" w:rsidP="00F5401B">
      <w:pPr>
        <w:pStyle w:val="BodyText"/>
        <w:spacing w:before="11"/>
        <w:jc w:val="both"/>
        <w:rPr>
          <w:sz w:val="21"/>
        </w:rPr>
      </w:pPr>
    </w:p>
    <w:p w14:paraId="7CB331E0" w14:textId="733D5D63" w:rsidR="00244DEA" w:rsidRDefault="004C19ED" w:rsidP="00F5401B">
      <w:pPr>
        <w:pStyle w:val="BodyText"/>
        <w:ind w:left="112" w:right="30"/>
        <w:jc w:val="both"/>
      </w:pPr>
      <w:r>
        <w:t>For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 w:rsidR="00F5401B">
        <w:rPr>
          <w:spacing w:val="-4"/>
        </w:rPr>
        <w:t xml:space="preserve">Fund Centre on our </w:t>
      </w:r>
      <w:r>
        <w:t>website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clicking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link</w:t>
      </w:r>
      <w:r w:rsidR="009E274A">
        <w:t xml:space="preserve">: </w:t>
      </w:r>
      <w:hyperlink r:id="rId20" w:history="1">
        <w:r w:rsidR="009E274A" w:rsidRPr="00220ED8">
          <w:rPr>
            <w:rStyle w:val="Hyperlink"/>
          </w:rPr>
          <w:t>www.monumentregroup.com/guarantees</w:t>
        </w:r>
      </w:hyperlink>
      <w:r w:rsidR="009E274A">
        <w:t>. Click on Fund Information and then ‘Funds Centre’.</w:t>
      </w:r>
    </w:p>
    <w:p w14:paraId="018D6267" w14:textId="77777777" w:rsidR="00244DEA" w:rsidRDefault="00244DEA" w:rsidP="00F5401B">
      <w:pPr>
        <w:pStyle w:val="BodyText"/>
        <w:spacing w:before="6"/>
        <w:jc w:val="both"/>
        <w:rPr>
          <w:sz w:val="17"/>
        </w:rPr>
      </w:pPr>
    </w:p>
    <w:p w14:paraId="2804BEFE" w14:textId="77777777" w:rsidR="00244DEA" w:rsidRDefault="004C19ED" w:rsidP="00F5401B">
      <w:pPr>
        <w:pStyle w:val="BodyText"/>
        <w:spacing w:before="56"/>
        <w:ind w:left="112" w:right="108"/>
        <w:jc w:val="both"/>
      </w:pPr>
      <w:r>
        <w:t>*Yearly Disclosable Charge (YDC): The yearly disclosable charge figures shown include all of the annual charges and</w:t>
      </w:r>
      <w:r>
        <w:rPr>
          <w:spacing w:val="-47"/>
        </w:rPr>
        <w:t xml:space="preserve"> </w:t>
      </w:r>
      <w:r>
        <w:t>expenses associated with the administration and management of the fund and its underlying assets. These charges</w:t>
      </w:r>
      <w:r>
        <w:rPr>
          <w:spacing w:val="-4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 product and</w:t>
      </w:r>
      <w:r>
        <w:rPr>
          <w:spacing w:val="-2"/>
        </w:rPr>
        <w:t xml:space="preserve"> </w:t>
      </w:r>
      <w:r>
        <w:t>adviser</w:t>
      </w:r>
      <w:r>
        <w:rPr>
          <w:spacing w:val="-3"/>
        </w:rPr>
        <w:t xml:space="preserve"> </w:t>
      </w:r>
      <w:r>
        <w:t>charges.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reserve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charges.</w:t>
      </w:r>
    </w:p>
    <w:p w14:paraId="591FEB3E" w14:textId="77777777" w:rsidR="00244DEA" w:rsidRDefault="00244DEA" w:rsidP="00F5401B">
      <w:pPr>
        <w:pStyle w:val="BodyText"/>
        <w:spacing w:before="10"/>
        <w:jc w:val="both"/>
        <w:rPr>
          <w:sz w:val="21"/>
        </w:rPr>
      </w:pPr>
    </w:p>
    <w:p w14:paraId="38908E1E" w14:textId="77777777" w:rsidR="00244DEA" w:rsidRDefault="004C19ED" w:rsidP="00F5401B">
      <w:pPr>
        <w:pStyle w:val="BodyText"/>
        <w:spacing w:before="1"/>
        <w:ind w:left="112" w:right="300"/>
        <w:jc w:val="both"/>
      </w:pPr>
      <w:r>
        <w:t>**The</w:t>
      </w:r>
      <w:r>
        <w:rPr>
          <w:spacing w:val="-4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gross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YDC.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YDC</w:t>
      </w:r>
      <w:r>
        <w:rPr>
          <w:spacing w:val="-3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displayed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charge.</w:t>
      </w:r>
    </w:p>
    <w:p w14:paraId="1CA8D5F0" w14:textId="77777777" w:rsidR="00244DEA" w:rsidRDefault="00244DEA" w:rsidP="00F5401B">
      <w:pPr>
        <w:pStyle w:val="BodyText"/>
        <w:jc w:val="both"/>
      </w:pPr>
    </w:p>
    <w:p w14:paraId="14242524" w14:textId="77777777" w:rsidR="00244DEA" w:rsidRDefault="00244DEA" w:rsidP="00F5401B">
      <w:pPr>
        <w:pStyle w:val="BodyText"/>
        <w:jc w:val="both"/>
      </w:pPr>
    </w:p>
    <w:p w14:paraId="49B19E75" w14:textId="77777777" w:rsidR="00244DEA" w:rsidRDefault="00244DEA" w:rsidP="00F5401B">
      <w:pPr>
        <w:pStyle w:val="BodyText"/>
        <w:spacing w:before="2"/>
        <w:jc w:val="both"/>
        <w:rPr>
          <w:sz w:val="20"/>
        </w:rPr>
      </w:pPr>
    </w:p>
    <w:p w14:paraId="3E18DA2D" w14:textId="77777777" w:rsidR="00244DEA" w:rsidRDefault="004C19ED" w:rsidP="00F5401B">
      <w:pPr>
        <w:pStyle w:val="Heading1"/>
        <w:spacing w:before="0"/>
        <w:jc w:val="both"/>
        <w:rPr>
          <w:u w:val="none"/>
        </w:rPr>
      </w:pPr>
      <w:bookmarkStart w:id="1" w:name="_bookmark2"/>
      <w:bookmarkEnd w:id="1"/>
      <w:r w:rsidRPr="000E2E09">
        <w:rPr>
          <w:color w:val="0D0046"/>
          <w:u w:val="thick" w:color="EB0082" w:themeColor="accent1"/>
        </w:rPr>
        <w:t>Important Information</w:t>
      </w:r>
    </w:p>
    <w:p w14:paraId="5A76CADC" w14:textId="77777777" w:rsidR="00244DEA" w:rsidRDefault="00244DEA" w:rsidP="00F5401B">
      <w:pPr>
        <w:pStyle w:val="BodyText"/>
        <w:spacing w:before="6"/>
        <w:jc w:val="both"/>
        <w:rPr>
          <w:b/>
          <w:sz w:val="11"/>
        </w:rPr>
      </w:pPr>
    </w:p>
    <w:p w14:paraId="1A5143F3" w14:textId="1E009197" w:rsidR="00244DEA" w:rsidRDefault="004C19ED" w:rsidP="00F5401B">
      <w:pPr>
        <w:pStyle w:val="BodyText"/>
        <w:spacing w:before="55" w:line="252" w:lineRule="auto"/>
        <w:ind w:left="112" w:right="300"/>
        <w:jc w:val="both"/>
      </w:pPr>
      <w:r>
        <w:t>Information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insured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only.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policyholder</w:t>
      </w:r>
      <w:r w:rsidR="00F5401B">
        <w:t xml:space="preserve"> </w:t>
      </w:r>
      <w:r>
        <w:rPr>
          <w:spacing w:val="-4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recommendation.</w:t>
      </w:r>
    </w:p>
    <w:p w14:paraId="3AA87594" w14:textId="77777777" w:rsidR="00244DEA" w:rsidRDefault="00244DEA" w:rsidP="00F5401B">
      <w:pPr>
        <w:pStyle w:val="BodyText"/>
        <w:jc w:val="both"/>
        <w:rPr>
          <w:sz w:val="23"/>
        </w:rPr>
      </w:pPr>
    </w:p>
    <w:p w14:paraId="6BB3805C" w14:textId="77777777" w:rsidR="00244DEA" w:rsidRDefault="004C19ED" w:rsidP="00F5401B">
      <w:pPr>
        <w:pStyle w:val="BodyText"/>
        <w:spacing w:before="1"/>
        <w:ind w:left="112" w:right="124"/>
        <w:jc w:val="both"/>
      </w:pPr>
      <w:r>
        <w:t>Policies should be regularly reviewed with a financial adviser in order to ensure that the chosen investment funds</w:t>
      </w:r>
      <w:r>
        <w:rPr>
          <w:spacing w:val="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policyholder’s</w:t>
      </w:r>
      <w:r>
        <w:rPr>
          <w:spacing w:val="-2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aims.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our</w:t>
      </w:r>
      <w:r>
        <w:rPr>
          <w:spacing w:val="-47"/>
        </w:rPr>
        <w:t xml:space="preserve"> </w:t>
      </w:r>
      <w:r>
        <w:t xml:space="preserve">UK Cash funds have a risk rating of </w:t>
      </w:r>
      <w:r>
        <w:rPr>
          <w:i/>
        </w:rPr>
        <w:t xml:space="preserve">Very Low Risk </w:t>
      </w:r>
      <w:r>
        <w:t>and as such offer low expected returns and low expected</w:t>
      </w:r>
      <w:r>
        <w:rPr>
          <w:spacing w:val="1"/>
        </w:rPr>
        <w:t xml:space="preserve"> </w:t>
      </w:r>
      <w:r>
        <w:t>volatility.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adviser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risk and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appropriate 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needs.</w:t>
      </w:r>
    </w:p>
    <w:p w14:paraId="60504234" w14:textId="77777777" w:rsidR="00244DEA" w:rsidRDefault="00244DEA" w:rsidP="00F5401B">
      <w:pPr>
        <w:pStyle w:val="BodyText"/>
        <w:spacing w:before="11"/>
        <w:jc w:val="both"/>
        <w:rPr>
          <w:sz w:val="21"/>
        </w:rPr>
      </w:pPr>
    </w:p>
    <w:p w14:paraId="0208BD9B" w14:textId="77777777" w:rsidR="00244DEA" w:rsidRDefault="004C19ED" w:rsidP="00F5401B">
      <w:pPr>
        <w:pStyle w:val="BodyText"/>
        <w:ind w:left="112" w:right="124"/>
        <w:jc w:val="both"/>
      </w:pPr>
      <w:r>
        <w:t>The</w:t>
      </w:r>
      <w:r>
        <w:rPr>
          <w:spacing w:val="-4"/>
        </w:rPr>
        <w:t xml:space="preserve"> </w:t>
      </w:r>
      <w:r>
        <w:t>Yearly</w:t>
      </w:r>
      <w:r>
        <w:rPr>
          <w:spacing w:val="-4"/>
        </w:rPr>
        <w:t xml:space="preserve"> </w:t>
      </w:r>
      <w:r>
        <w:t>Disclosable</w:t>
      </w:r>
      <w:r>
        <w:rPr>
          <w:spacing w:val="-4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(YDC)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table.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YDC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apply to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active.</w:t>
      </w:r>
    </w:p>
    <w:p w14:paraId="245E8853" w14:textId="644926E6" w:rsidR="00244DEA" w:rsidRDefault="004C19ED" w:rsidP="00F5401B">
      <w:pPr>
        <w:pStyle w:val="BodyText"/>
        <w:spacing w:line="268" w:lineRule="exact"/>
        <w:ind w:left="112"/>
        <w:jc w:val="both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guarantee</w:t>
      </w:r>
      <w:r>
        <w:rPr>
          <w:spacing w:val="-3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</w:t>
      </w:r>
      <w:r w:rsidR="00F5401B">
        <w:t>.</w:t>
      </w:r>
    </w:p>
    <w:p w14:paraId="59A0A7A7" w14:textId="77777777" w:rsidR="00244DEA" w:rsidRDefault="00244DEA" w:rsidP="00F5401B">
      <w:pPr>
        <w:pStyle w:val="BodyText"/>
        <w:spacing w:before="1"/>
        <w:jc w:val="both"/>
        <w:rPr>
          <w:sz w:val="17"/>
        </w:rPr>
      </w:pPr>
    </w:p>
    <w:p w14:paraId="0FFF8F86" w14:textId="6DB3AC8E" w:rsidR="00244DEA" w:rsidRDefault="007568B2" w:rsidP="00CB711D">
      <w:pPr>
        <w:pStyle w:val="BodyText"/>
        <w:spacing w:before="55"/>
        <w:ind w:left="112" w:right="161"/>
        <w:jc w:val="both"/>
        <w:sectPr w:rsidR="00244DEA">
          <w:headerReference w:type="default" r:id="rId21"/>
          <w:footerReference w:type="default" r:id="rId22"/>
          <w:pgSz w:w="11940" w:h="16860"/>
          <w:pgMar w:top="1280" w:right="680" w:bottom="760" w:left="740" w:header="555" w:footer="563" w:gutter="0"/>
          <w:pgNumType w:start="5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9B21583" wp14:editId="5581D31E">
                <wp:simplePos x="0" y="0"/>
                <wp:positionH relativeFrom="page">
                  <wp:posOffset>2724150</wp:posOffset>
                </wp:positionH>
                <wp:positionV relativeFrom="paragraph">
                  <wp:posOffset>696595</wp:posOffset>
                </wp:positionV>
                <wp:extent cx="33655" cy="8890"/>
                <wp:effectExtent l="0" t="0" r="0" b="0"/>
                <wp:wrapNone/>
                <wp:docPr id="2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45F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7B86E" id="docshape8" o:spid="_x0000_s1026" style="position:absolute;margin-left:214.5pt;margin-top:54.85pt;width:2.65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" fillcolor="#045fc1" stroked="f">
                <w10:wrap anchorx="page"/>
              </v:rect>
            </w:pict>
          </mc:Fallback>
        </mc:AlternateContent>
      </w:r>
      <w:r w:rsidR="004C19ED">
        <w:t>Switching</w:t>
      </w:r>
      <w:r w:rsidR="004C19ED">
        <w:rPr>
          <w:spacing w:val="-2"/>
        </w:rPr>
        <w:t xml:space="preserve"> </w:t>
      </w:r>
      <w:r w:rsidR="004C19ED">
        <w:t>into</w:t>
      </w:r>
      <w:r w:rsidR="004C19ED">
        <w:rPr>
          <w:spacing w:val="-2"/>
        </w:rPr>
        <w:t xml:space="preserve"> </w:t>
      </w:r>
      <w:r w:rsidR="004C19ED">
        <w:t>alternative</w:t>
      </w:r>
      <w:r w:rsidR="004C19ED">
        <w:rPr>
          <w:spacing w:val="-1"/>
        </w:rPr>
        <w:t xml:space="preserve"> </w:t>
      </w:r>
      <w:r w:rsidR="004C19ED">
        <w:t>funds</w:t>
      </w:r>
      <w:r w:rsidR="004C19ED">
        <w:rPr>
          <w:spacing w:val="-3"/>
        </w:rPr>
        <w:t xml:space="preserve"> </w:t>
      </w:r>
      <w:r w:rsidR="004C19ED">
        <w:t>is</w:t>
      </w:r>
      <w:r w:rsidR="004C19ED">
        <w:rPr>
          <w:spacing w:val="-2"/>
        </w:rPr>
        <w:t xml:space="preserve"> </w:t>
      </w:r>
      <w:r w:rsidR="004C19ED">
        <w:t>free</w:t>
      </w:r>
      <w:r w:rsidR="004C19ED">
        <w:rPr>
          <w:spacing w:val="-2"/>
        </w:rPr>
        <w:t xml:space="preserve"> </w:t>
      </w:r>
      <w:r w:rsidR="004C19ED">
        <w:t>of</w:t>
      </w:r>
      <w:r w:rsidR="004C19ED">
        <w:rPr>
          <w:spacing w:val="-3"/>
        </w:rPr>
        <w:t xml:space="preserve"> </w:t>
      </w:r>
      <w:r w:rsidR="004C19ED">
        <w:t>charge</w:t>
      </w:r>
      <w:r w:rsidR="004C19ED">
        <w:rPr>
          <w:spacing w:val="-2"/>
        </w:rPr>
        <w:t xml:space="preserve"> </w:t>
      </w:r>
      <w:r w:rsidR="004C19ED">
        <w:t>and</w:t>
      </w:r>
      <w:r w:rsidR="004C19ED">
        <w:rPr>
          <w:spacing w:val="-2"/>
        </w:rPr>
        <w:t xml:space="preserve"> </w:t>
      </w:r>
      <w:r w:rsidR="004C19ED">
        <w:t>is</w:t>
      </w:r>
      <w:r w:rsidR="004C19ED">
        <w:rPr>
          <w:spacing w:val="-2"/>
        </w:rPr>
        <w:t xml:space="preserve"> </w:t>
      </w:r>
      <w:r w:rsidR="004C19ED">
        <w:t>permitted</w:t>
      </w:r>
      <w:r w:rsidR="004C19ED">
        <w:rPr>
          <w:spacing w:val="-2"/>
        </w:rPr>
        <w:t xml:space="preserve"> </w:t>
      </w:r>
      <w:r w:rsidR="004C19ED">
        <w:t>at</w:t>
      </w:r>
      <w:r w:rsidR="004C19ED">
        <w:rPr>
          <w:spacing w:val="-3"/>
        </w:rPr>
        <w:t xml:space="preserve"> </w:t>
      </w:r>
      <w:r w:rsidR="004C19ED">
        <w:t>any</w:t>
      </w:r>
      <w:r w:rsidR="004C19ED">
        <w:rPr>
          <w:spacing w:val="-3"/>
        </w:rPr>
        <w:t xml:space="preserve"> </w:t>
      </w:r>
      <w:r w:rsidR="004C19ED">
        <w:t>stage.</w:t>
      </w:r>
      <w:r w:rsidR="004C19ED">
        <w:rPr>
          <w:spacing w:val="-2"/>
        </w:rPr>
        <w:t xml:space="preserve"> </w:t>
      </w:r>
      <w:r w:rsidR="004C19ED">
        <w:t>Information</w:t>
      </w:r>
      <w:r w:rsidR="004C19ED">
        <w:rPr>
          <w:spacing w:val="-2"/>
        </w:rPr>
        <w:t xml:space="preserve"> </w:t>
      </w:r>
      <w:r w:rsidR="004C19ED">
        <w:t>on</w:t>
      </w:r>
      <w:r w:rsidR="004C19ED">
        <w:rPr>
          <w:spacing w:val="1"/>
        </w:rPr>
        <w:t xml:space="preserve"> </w:t>
      </w:r>
      <w:r w:rsidR="004C19ED">
        <w:t>the</w:t>
      </w:r>
      <w:r w:rsidR="004C19ED">
        <w:rPr>
          <w:spacing w:val="-3"/>
        </w:rPr>
        <w:t xml:space="preserve"> </w:t>
      </w:r>
      <w:r w:rsidR="004C19ED">
        <w:t>funds</w:t>
      </w:r>
      <w:r w:rsidR="004C19ED">
        <w:rPr>
          <w:spacing w:val="-2"/>
        </w:rPr>
        <w:t xml:space="preserve"> </w:t>
      </w:r>
      <w:r w:rsidR="004C19ED">
        <w:t>which</w:t>
      </w:r>
      <w:r w:rsidR="004C19ED">
        <w:rPr>
          <w:spacing w:val="-3"/>
        </w:rPr>
        <w:t xml:space="preserve"> </w:t>
      </w:r>
      <w:r w:rsidR="004C19ED">
        <w:t>are</w:t>
      </w:r>
      <w:r w:rsidR="004C19ED">
        <w:rPr>
          <w:spacing w:val="-46"/>
        </w:rPr>
        <w:t xml:space="preserve"> </w:t>
      </w:r>
      <w:r w:rsidR="004C19ED">
        <w:t>available</w:t>
      </w:r>
      <w:r w:rsidR="004C19ED">
        <w:rPr>
          <w:spacing w:val="-3"/>
        </w:rPr>
        <w:t xml:space="preserve"> </w:t>
      </w:r>
      <w:r w:rsidR="004C19ED">
        <w:t>for</w:t>
      </w:r>
      <w:r w:rsidR="004C19ED">
        <w:rPr>
          <w:spacing w:val="-2"/>
        </w:rPr>
        <w:t xml:space="preserve"> </w:t>
      </w:r>
      <w:r w:rsidR="004C19ED">
        <w:t>investment</w:t>
      </w:r>
      <w:r w:rsidR="004C19ED">
        <w:rPr>
          <w:spacing w:val="-2"/>
        </w:rPr>
        <w:t xml:space="preserve"> </w:t>
      </w:r>
      <w:r w:rsidR="004C19ED">
        <w:t>on</w:t>
      </w:r>
      <w:r w:rsidR="004C19ED">
        <w:rPr>
          <w:spacing w:val="-3"/>
        </w:rPr>
        <w:t xml:space="preserve"> </w:t>
      </w:r>
      <w:r w:rsidR="004C19ED">
        <w:t>each</w:t>
      </w:r>
      <w:r w:rsidR="004C19ED">
        <w:rPr>
          <w:spacing w:val="-3"/>
        </w:rPr>
        <w:t xml:space="preserve"> </w:t>
      </w:r>
      <w:r w:rsidR="004C19ED">
        <w:t>of</w:t>
      </w:r>
      <w:r w:rsidR="004C19ED">
        <w:rPr>
          <w:spacing w:val="-3"/>
        </w:rPr>
        <w:t xml:space="preserve"> </w:t>
      </w:r>
      <w:r w:rsidR="004C19ED">
        <w:t>our product</w:t>
      </w:r>
      <w:r w:rsidR="004C19ED">
        <w:rPr>
          <w:spacing w:val="-3"/>
        </w:rPr>
        <w:t xml:space="preserve"> </w:t>
      </w:r>
      <w:r w:rsidR="004C19ED">
        <w:t>lines</w:t>
      </w:r>
      <w:r w:rsidR="004C19ED">
        <w:rPr>
          <w:spacing w:val="-1"/>
        </w:rPr>
        <w:t xml:space="preserve"> </w:t>
      </w:r>
      <w:r w:rsidR="004C19ED">
        <w:t>and</w:t>
      </w:r>
      <w:r w:rsidR="004C19ED">
        <w:rPr>
          <w:spacing w:val="-3"/>
        </w:rPr>
        <w:t xml:space="preserve"> </w:t>
      </w:r>
      <w:r w:rsidR="004C19ED">
        <w:t>any</w:t>
      </w:r>
      <w:r w:rsidR="004C19ED">
        <w:rPr>
          <w:spacing w:val="-2"/>
        </w:rPr>
        <w:t xml:space="preserve"> </w:t>
      </w:r>
      <w:r w:rsidR="004C19ED">
        <w:t>investment</w:t>
      </w:r>
      <w:r w:rsidR="004C19ED">
        <w:rPr>
          <w:spacing w:val="-3"/>
        </w:rPr>
        <w:t xml:space="preserve"> </w:t>
      </w:r>
      <w:r w:rsidR="004C19ED">
        <w:t>restrictions</w:t>
      </w:r>
      <w:r w:rsidR="004C19ED">
        <w:rPr>
          <w:spacing w:val="-1"/>
        </w:rPr>
        <w:t xml:space="preserve"> </w:t>
      </w:r>
      <w:r w:rsidR="004C19ED">
        <w:t>that</w:t>
      </w:r>
      <w:r w:rsidR="004C19ED">
        <w:rPr>
          <w:spacing w:val="-2"/>
        </w:rPr>
        <w:t xml:space="preserve"> </w:t>
      </w:r>
      <w:r w:rsidR="004C19ED">
        <w:t>apply</w:t>
      </w:r>
      <w:r w:rsidR="004C19ED">
        <w:rPr>
          <w:spacing w:val="-2"/>
        </w:rPr>
        <w:t xml:space="preserve"> </w:t>
      </w:r>
      <w:r w:rsidR="004C19ED">
        <w:t>to</w:t>
      </w:r>
      <w:r w:rsidR="004C19ED">
        <w:rPr>
          <w:spacing w:val="-2"/>
        </w:rPr>
        <w:t xml:space="preserve"> </w:t>
      </w:r>
      <w:r w:rsidR="004C19ED">
        <w:t>these</w:t>
      </w:r>
      <w:r w:rsidR="004C19ED">
        <w:rPr>
          <w:spacing w:val="-2"/>
        </w:rPr>
        <w:t xml:space="preserve"> </w:t>
      </w:r>
      <w:r w:rsidR="004C19ED">
        <w:t>funds</w:t>
      </w:r>
      <w:r w:rsidR="004C19ED">
        <w:rPr>
          <w:spacing w:val="-2"/>
        </w:rPr>
        <w:t xml:space="preserve"> </w:t>
      </w:r>
      <w:r w:rsidR="004C19ED">
        <w:t>can</w:t>
      </w:r>
      <w:r w:rsidR="004C19ED">
        <w:rPr>
          <w:spacing w:val="-47"/>
        </w:rPr>
        <w:t xml:space="preserve"> </w:t>
      </w:r>
      <w:r w:rsidR="004C19ED">
        <w:t xml:space="preserve">be found </w:t>
      </w:r>
      <w:r w:rsidR="00F5401B">
        <w:t xml:space="preserve">on our website </w:t>
      </w:r>
      <w:hyperlink r:id="rId23" w:history="1">
        <w:r w:rsidR="00F5401B" w:rsidRPr="00220ED8">
          <w:rPr>
            <w:rStyle w:val="Hyperlink"/>
          </w:rPr>
          <w:t>www.monumentregroup.com/guarantees</w:t>
        </w:r>
      </w:hyperlink>
      <w:r w:rsidR="00CB711D">
        <w:t>.</w:t>
      </w:r>
    </w:p>
    <w:p w14:paraId="5A31CABD" w14:textId="77777777" w:rsidR="00244DEA" w:rsidRPr="000E2E09" w:rsidRDefault="004C19ED">
      <w:pPr>
        <w:pStyle w:val="Heading1"/>
        <w:spacing w:before="93"/>
        <w:rPr>
          <w:u w:val="none" w:color="EB0082" w:themeColor="accent1"/>
        </w:rPr>
      </w:pPr>
      <w:bookmarkStart w:id="2" w:name="_bookmark4"/>
      <w:bookmarkEnd w:id="2"/>
      <w:r w:rsidRPr="000E2E09">
        <w:rPr>
          <w:color w:val="0D0046"/>
          <w:u w:val="thick" w:color="EB0082" w:themeColor="accent1"/>
        </w:rPr>
        <w:lastRenderedPageBreak/>
        <w:t>40/60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A</w:t>
      </w:r>
    </w:p>
    <w:p w14:paraId="433BA44E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621B1089" w14:textId="77777777" w:rsidR="00244DEA" w:rsidRDefault="004C19ED">
      <w:pPr>
        <w:pStyle w:val="BodyText"/>
        <w:spacing w:before="56" w:line="360" w:lineRule="auto"/>
        <w:ind w:left="112" w:right="300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fund; and invests 40% in the CreateRange UK</w:t>
      </w:r>
      <w:r>
        <w:rPr>
          <w:spacing w:val="1"/>
        </w:rPr>
        <w:t xml:space="preserve"> </w:t>
      </w:r>
      <w:r>
        <w:t>Fixed Interest fund managed by Kames Capital and 60% in the CreateRange UK Index Tracker fund managed by</w:t>
      </w:r>
      <w:r>
        <w:rPr>
          <w:spacing w:val="1"/>
        </w:rPr>
        <w:t xml:space="preserve"> </w:t>
      </w:r>
      <w:r>
        <w:t>BlackRock.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content,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funds.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fund is now closed to new investors. - (The fund manager may engage in securities lending with a view to earn</w:t>
      </w:r>
      <w:r>
        <w:rPr>
          <w:spacing w:val="1"/>
        </w:rPr>
        <w:t xml:space="preserve"> </w:t>
      </w:r>
      <w:r>
        <w:t>additional income. While securities lending may increase the investment return it also increases the level of risk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fund.)</w:t>
      </w:r>
    </w:p>
    <w:p w14:paraId="43564D8F" w14:textId="048ACE6C" w:rsidR="00244DEA" w:rsidRDefault="004C19ED">
      <w:pPr>
        <w:tabs>
          <w:tab w:val="left" w:pos="2992"/>
          <w:tab w:val="left" w:pos="5152"/>
        </w:tabs>
        <w:spacing w:before="10"/>
        <w:ind w:left="112"/>
      </w:pPr>
      <w:r>
        <w:rPr>
          <w:b/>
        </w:rPr>
        <w:t>Fund Code:</w:t>
      </w:r>
      <w:r>
        <w:rPr>
          <w:b/>
          <w:spacing w:val="-12"/>
        </w:rPr>
        <w:t xml:space="preserve"> </w:t>
      </w:r>
      <w:r>
        <w:t>DSFLC4</w:t>
      </w:r>
      <w:r>
        <w:tab/>
      </w:r>
      <w:r>
        <w:rPr>
          <w:b/>
        </w:rPr>
        <w:t>Sedol:</w:t>
      </w:r>
      <w:r>
        <w:rPr>
          <w:b/>
          <w:spacing w:val="-11"/>
        </w:rPr>
        <w:t xml:space="preserve"> </w:t>
      </w:r>
      <w:r>
        <w:t>B50W497</w:t>
      </w:r>
      <w:r>
        <w:tab/>
      </w:r>
      <w:r>
        <w:rPr>
          <w:b/>
          <w:spacing w:val="-1"/>
        </w:rPr>
        <w:t>Risk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t xml:space="preserve"> </w:t>
      </w:r>
      <w:r>
        <w:rPr>
          <w:spacing w:val="-1"/>
        </w:rPr>
        <w:t xml:space="preserve">to High </w:t>
      </w:r>
      <w:r>
        <w:t>Risk</w:t>
      </w:r>
      <w:r>
        <w:rPr>
          <w:spacing w:val="-13"/>
        </w:rPr>
        <w:t xml:space="preserve"> </w:t>
      </w:r>
      <w:r>
        <w:t>(5)</w:t>
      </w:r>
    </w:p>
    <w:p w14:paraId="60EA2F1A" w14:textId="77777777" w:rsidR="00244DEA" w:rsidRDefault="00244DEA">
      <w:pPr>
        <w:pStyle w:val="BodyText"/>
        <w:spacing w:before="2"/>
        <w:rPr>
          <w:sz w:val="24"/>
        </w:rPr>
      </w:pPr>
    </w:p>
    <w:p w14:paraId="131DF594" w14:textId="77777777" w:rsidR="00244DEA" w:rsidRDefault="004C19ED">
      <w:pPr>
        <w:pStyle w:val="BodyText"/>
        <w:spacing w:before="1" w:line="237" w:lineRule="auto"/>
        <w:ind w:left="112" w:right="300"/>
      </w:pP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40.00%);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60.00%)</w:t>
      </w:r>
    </w:p>
    <w:p w14:paraId="7F62EF46" w14:textId="77777777" w:rsidR="00244DEA" w:rsidRDefault="00244DEA">
      <w:pPr>
        <w:pStyle w:val="BodyText"/>
        <w:spacing w:before="4"/>
        <w:rPr>
          <w:sz w:val="8"/>
        </w:rPr>
      </w:pPr>
    </w:p>
    <w:p w14:paraId="519DEE87" w14:textId="77777777" w:rsidR="00244DEA" w:rsidRDefault="00244DEA">
      <w:pPr>
        <w:pStyle w:val="BodyText"/>
        <w:spacing w:before="10"/>
        <w:rPr>
          <w:i/>
          <w:sz w:val="27"/>
        </w:rPr>
      </w:pPr>
    </w:p>
    <w:p w14:paraId="32D49A18" w14:textId="77777777" w:rsidR="00244DEA" w:rsidRPr="000E2E09" w:rsidRDefault="004C19ED">
      <w:pPr>
        <w:pStyle w:val="Heading1"/>
        <w:spacing w:before="36"/>
        <w:rPr>
          <w:u w:val="none" w:color="EB0082" w:themeColor="accent1"/>
        </w:rPr>
      </w:pPr>
      <w:bookmarkStart w:id="3" w:name="_bookmark5"/>
      <w:bookmarkEnd w:id="3"/>
      <w:r w:rsidRPr="000E2E09">
        <w:rPr>
          <w:color w:val="0D0046"/>
          <w:u w:val="thick" w:color="EB0082" w:themeColor="accent1"/>
        </w:rPr>
        <w:t>50/50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A*</w:t>
      </w:r>
    </w:p>
    <w:p w14:paraId="21285786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23B26A20" w14:textId="77777777" w:rsidR="00244DEA" w:rsidRDefault="004C19ED">
      <w:pPr>
        <w:pStyle w:val="BodyText"/>
        <w:spacing w:before="56" w:line="360" w:lineRule="auto"/>
        <w:ind w:left="112" w:right="324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fund; and invests 50% in the CreateRange UK</w:t>
      </w:r>
      <w:r>
        <w:rPr>
          <w:spacing w:val="-47"/>
        </w:rPr>
        <w:t xml:space="preserve"> </w:t>
      </w:r>
      <w:r>
        <w:t>Fixed Interest fund managed by Kames Capital (formerly AEGON Asset Management UK) and 50% in the</w:t>
      </w:r>
      <w:r>
        <w:rPr>
          <w:spacing w:val="1"/>
        </w:rPr>
        <w:t xml:space="preserve"> </w:t>
      </w:r>
      <w:r>
        <w:t>CreateRange UK Index Tracker fund managed by BlackRock. Fixed interest and equities have a low correlation to</w:t>
      </w:r>
      <w:r>
        <w:rPr>
          <w:spacing w:val="1"/>
        </w:rPr>
        <w:t xml:space="preserve"> </w:t>
      </w:r>
      <w:r>
        <w:t>each other so as one goes up or down, the other won’t necessarily move in the same direction, or to the same</w:t>
      </w:r>
      <w:r>
        <w:rPr>
          <w:spacing w:val="1"/>
        </w:rPr>
        <w:t xml:space="preserve"> </w:t>
      </w:r>
      <w:r>
        <w:t>extent. This helps lower the overall risk of the fund. - (The fund manager may engage in securities lending with a</w:t>
      </w:r>
      <w:r>
        <w:rPr>
          <w:spacing w:val="-47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 additional</w:t>
      </w:r>
      <w:r>
        <w:rPr>
          <w:spacing w:val="-2"/>
        </w:rPr>
        <w:t xml:space="preserve"> </w:t>
      </w:r>
      <w:r>
        <w:t>income.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return it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0E9E1B2E" w14:textId="79A60269" w:rsidR="00244DEA" w:rsidRDefault="004C19ED">
      <w:pPr>
        <w:tabs>
          <w:tab w:val="left" w:pos="2992"/>
          <w:tab w:val="left" w:pos="5152"/>
        </w:tabs>
        <w:spacing w:before="163"/>
        <w:ind w:left="112"/>
      </w:pPr>
      <w:r>
        <w:rPr>
          <w:b/>
        </w:rPr>
        <w:t>Fund Code:</w:t>
      </w:r>
      <w:r>
        <w:rPr>
          <w:b/>
          <w:spacing w:val="-12"/>
        </w:rPr>
        <w:t xml:space="preserve"> </w:t>
      </w:r>
      <w:r>
        <w:t>DSFLC5</w:t>
      </w:r>
      <w:r>
        <w:tab/>
      </w:r>
      <w:r>
        <w:rPr>
          <w:b/>
        </w:rPr>
        <w:t>Sedol:</w:t>
      </w:r>
      <w:r>
        <w:rPr>
          <w:b/>
          <w:spacing w:val="-7"/>
        </w:rPr>
        <w:t xml:space="preserve"> </w:t>
      </w:r>
      <w:r>
        <w:t>B53BYT1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4"/>
        </w:rPr>
        <w:t xml:space="preserve"> </w:t>
      </w:r>
      <w:r>
        <w:rPr>
          <w:spacing w:val="-1"/>
        </w:rPr>
        <w:t>Medium</w:t>
      </w:r>
      <w:r>
        <w:t xml:space="preserve"> Risk</w:t>
      </w:r>
      <w:r>
        <w:rPr>
          <w:spacing w:val="-12"/>
        </w:rPr>
        <w:t xml:space="preserve"> </w:t>
      </w:r>
      <w:r>
        <w:t>(4)</w:t>
      </w:r>
    </w:p>
    <w:p w14:paraId="6285671C" w14:textId="77777777" w:rsidR="00244DEA" w:rsidRDefault="00244DEA">
      <w:pPr>
        <w:pStyle w:val="BodyText"/>
        <w:spacing w:before="3"/>
        <w:rPr>
          <w:sz w:val="25"/>
        </w:rPr>
      </w:pPr>
    </w:p>
    <w:p w14:paraId="32D18E3D" w14:textId="77777777" w:rsidR="00244DEA" w:rsidRDefault="004C19ED">
      <w:pPr>
        <w:pStyle w:val="BodyText"/>
        <w:ind w:left="112" w:right="300"/>
      </w:pP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50.00%);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50.00%)</w:t>
      </w:r>
    </w:p>
    <w:p w14:paraId="2C4A97AC" w14:textId="77777777" w:rsidR="00244DEA" w:rsidRDefault="00244DEA">
      <w:pPr>
        <w:pStyle w:val="BodyText"/>
        <w:spacing w:before="2"/>
        <w:rPr>
          <w:sz w:val="23"/>
        </w:rPr>
      </w:pPr>
    </w:p>
    <w:p w14:paraId="44A96F56" w14:textId="77777777" w:rsidR="00244DEA" w:rsidRDefault="004C19ED">
      <w:pPr>
        <w:pStyle w:val="Heading3"/>
        <w:ind w:right="300"/>
      </w:pPr>
      <w:r>
        <w:t>*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2012.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restriction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applies</w:t>
      </w:r>
      <w:r>
        <w:rPr>
          <w:spacing w:val="-4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guarantees</w:t>
      </w:r>
      <w:r>
        <w:rPr>
          <w:spacing w:val="-1"/>
        </w:rPr>
        <w:t xml:space="preserve"> </w:t>
      </w:r>
      <w:r>
        <w:t>are active.</w:t>
      </w:r>
    </w:p>
    <w:p w14:paraId="33210584" w14:textId="77777777" w:rsidR="00244DEA" w:rsidRDefault="00244DEA">
      <w:pPr>
        <w:pStyle w:val="BodyText"/>
        <w:spacing w:before="5"/>
        <w:rPr>
          <w:b/>
          <w:sz w:val="8"/>
        </w:rPr>
      </w:pPr>
    </w:p>
    <w:p w14:paraId="0F8C5BC8" w14:textId="77777777" w:rsidR="00244DEA" w:rsidRDefault="00244DEA">
      <w:pPr>
        <w:jc w:val="right"/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16A9C76C" w14:textId="77777777" w:rsidR="00244DEA" w:rsidRPr="000E2E09" w:rsidRDefault="004C19ED">
      <w:pPr>
        <w:pStyle w:val="Heading1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lastRenderedPageBreak/>
        <w:t>60/40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4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A</w:t>
      </w:r>
    </w:p>
    <w:p w14:paraId="0A5443D1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5DBA6AA3" w14:textId="77777777" w:rsidR="00244DEA" w:rsidRDefault="004C19ED">
      <w:pPr>
        <w:pStyle w:val="BodyText"/>
        <w:spacing w:before="56" w:line="360" w:lineRule="auto"/>
        <w:ind w:left="112" w:right="397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 and invests 60% in the CreateRange UK</w:t>
      </w:r>
      <w:r>
        <w:rPr>
          <w:spacing w:val="-47"/>
        </w:rPr>
        <w:t xml:space="preserve"> </w:t>
      </w:r>
      <w:r>
        <w:t>Fixed Interest fund managed by Kames Capital (formerly AEGON Asset Management UK) and 40% in the</w:t>
      </w:r>
      <w:r>
        <w:rPr>
          <w:spacing w:val="1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Tracker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BlackRock.</w:t>
      </w:r>
      <w:r>
        <w:rPr>
          <w:spacing w:val="-2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equities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correlation</w:t>
      </w:r>
      <w:r>
        <w:rPr>
          <w:spacing w:val="-4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each other so as one goes up or down, the other won’t necessarily move in the same direction, or to the same</w:t>
      </w:r>
      <w:r>
        <w:rPr>
          <w:spacing w:val="1"/>
        </w:rPr>
        <w:t xml:space="preserve"> </w:t>
      </w:r>
      <w:r>
        <w:t>extent. This</w:t>
      </w:r>
      <w:r>
        <w:rPr>
          <w:spacing w:val="4"/>
        </w:rPr>
        <w:t xml:space="preserve"> </w:t>
      </w:r>
      <w:r>
        <w:t>helps lower the</w:t>
      </w:r>
      <w:r>
        <w:rPr>
          <w:spacing w:val="3"/>
        </w:rPr>
        <w:t xml:space="preserve"> </w:t>
      </w:r>
      <w:r>
        <w:t>overall risk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fund.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(The</w:t>
      </w:r>
      <w:r>
        <w:rPr>
          <w:spacing w:val="3"/>
        </w:rPr>
        <w:t xml:space="preserve"> </w:t>
      </w:r>
      <w:r>
        <w:t>fund manager</w:t>
      </w:r>
      <w:r>
        <w:rPr>
          <w:spacing w:val="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engage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securities</w:t>
      </w:r>
      <w:r>
        <w:rPr>
          <w:spacing w:val="3"/>
        </w:rPr>
        <w:t xml:space="preserve"> </w:t>
      </w:r>
      <w:r>
        <w:t>lending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 view to earn additional income. While securities lending may increase the investment return it also increases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fund.)</w:t>
      </w:r>
    </w:p>
    <w:p w14:paraId="5399D484" w14:textId="4624EA08" w:rsidR="00244DEA" w:rsidRDefault="004C19ED">
      <w:pPr>
        <w:tabs>
          <w:tab w:val="left" w:pos="2992"/>
          <w:tab w:val="left" w:pos="5152"/>
        </w:tabs>
        <w:spacing w:before="161"/>
        <w:ind w:left="112"/>
      </w:pPr>
      <w:r>
        <w:rPr>
          <w:b/>
        </w:rPr>
        <w:t>Fund Code:</w:t>
      </w:r>
      <w:r>
        <w:rPr>
          <w:b/>
          <w:spacing w:val="-12"/>
        </w:rPr>
        <w:t xml:space="preserve"> </w:t>
      </w:r>
      <w:r>
        <w:t>DSFLC6</w:t>
      </w:r>
      <w:r>
        <w:tab/>
      </w:r>
      <w:r>
        <w:rPr>
          <w:b/>
        </w:rPr>
        <w:t>Sedol:</w:t>
      </w:r>
      <w:r>
        <w:rPr>
          <w:b/>
          <w:spacing w:val="-7"/>
        </w:rPr>
        <w:t xml:space="preserve"> </w:t>
      </w:r>
      <w:r>
        <w:t>B51D8F3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t xml:space="preserve"> Risk</w:t>
      </w:r>
      <w:r>
        <w:rPr>
          <w:spacing w:val="-13"/>
        </w:rPr>
        <w:t xml:space="preserve"> </w:t>
      </w:r>
      <w:r>
        <w:t>(4)</w:t>
      </w:r>
    </w:p>
    <w:p w14:paraId="4F7ABBF8" w14:textId="77777777" w:rsidR="00244DEA" w:rsidRDefault="00244DEA">
      <w:pPr>
        <w:pStyle w:val="BodyText"/>
        <w:rPr>
          <w:sz w:val="24"/>
        </w:rPr>
      </w:pPr>
    </w:p>
    <w:p w14:paraId="328A0823" w14:textId="77777777" w:rsidR="00244DEA" w:rsidRDefault="004C19ED">
      <w:pPr>
        <w:pStyle w:val="BodyText"/>
        <w:spacing w:line="360" w:lineRule="auto"/>
        <w:ind w:left="112" w:right="300"/>
      </w:pP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60.00%);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40.00%)</w:t>
      </w:r>
    </w:p>
    <w:p w14:paraId="2FA6CC96" w14:textId="77777777" w:rsidR="00244DEA" w:rsidRDefault="00244DEA">
      <w:pPr>
        <w:pStyle w:val="BodyText"/>
        <w:spacing w:before="9"/>
        <w:rPr>
          <w:i/>
          <w:sz w:val="30"/>
        </w:rPr>
      </w:pPr>
    </w:p>
    <w:p w14:paraId="2D035BA7" w14:textId="77777777" w:rsidR="00244DEA" w:rsidRPr="000E2E09" w:rsidRDefault="004C19ED">
      <w:pPr>
        <w:pStyle w:val="Heading1"/>
        <w:spacing w:before="0"/>
        <w:rPr>
          <w:u w:val="none" w:color="EB0082" w:themeColor="accent1"/>
        </w:rPr>
      </w:pPr>
      <w:bookmarkStart w:id="4" w:name="_bookmark6"/>
      <w:bookmarkEnd w:id="4"/>
      <w:r w:rsidRPr="000E2E09">
        <w:rPr>
          <w:color w:val="0D0046"/>
          <w:u w:val="thick" w:color="EB0082" w:themeColor="accent1"/>
        </w:rPr>
        <w:t>70/30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A</w:t>
      </w:r>
    </w:p>
    <w:p w14:paraId="74DFE23E" w14:textId="77777777" w:rsidR="00244DEA" w:rsidRDefault="00244DEA">
      <w:pPr>
        <w:pStyle w:val="BodyText"/>
        <w:spacing w:before="5"/>
        <w:rPr>
          <w:b/>
          <w:sz w:val="11"/>
        </w:rPr>
      </w:pPr>
    </w:p>
    <w:p w14:paraId="4BF756CA" w14:textId="77777777" w:rsidR="00244DEA" w:rsidRDefault="004C19ED">
      <w:pPr>
        <w:pStyle w:val="BodyText"/>
        <w:spacing w:before="55" w:line="360" w:lineRule="auto"/>
        <w:ind w:left="112" w:right="324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fund; and invests 70% in the CreateRange UK</w:t>
      </w:r>
      <w:r>
        <w:rPr>
          <w:spacing w:val="-47"/>
        </w:rPr>
        <w:t xml:space="preserve"> </w:t>
      </w:r>
      <w:r>
        <w:t>Fixed Interest fund managed by Kames Capital (formerly AEGON Asset Management UK) and 30% in the</w:t>
      </w:r>
      <w:r>
        <w:rPr>
          <w:spacing w:val="1"/>
        </w:rPr>
        <w:t xml:space="preserve"> </w:t>
      </w:r>
      <w:r>
        <w:t>CreateRange UK Index Tracker fund managed by BlackRock. Fixed interest and equities have a low correlation to</w:t>
      </w:r>
      <w:r>
        <w:rPr>
          <w:spacing w:val="1"/>
        </w:rPr>
        <w:t xml:space="preserve"> </w:t>
      </w:r>
      <w:r>
        <w:t>each other so as one goes up or down, the other won’t necessarily move in the same direction, or to the same</w:t>
      </w:r>
      <w:r>
        <w:rPr>
          <w:spacing w:val="1"/>
        </w:rPr>
        <w:t xml:space="preserve"> </w:t>
      </w:r>
      <w:r>
        <w:t>extent. This helps lower the overall risk of the fund. - (The fund manager may engage in securities lending with a</w:t>
      </w:r>
      <w:r>
        <w:rPr>
          <w:spacing w:val="-47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 additional</w:t>
      </w:r>
      <w:r>
        <w:rPr>
          <w:spacing w:val="-2"/>
        </w:rPr>
        <w:t xml:space="preserve"> </w:t>
      </w:r>
      <w:r>
        <w:t>income.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lending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return it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6AC95D5F" w14:textId="6EFD44BA" w:rsidR="00244DEA" w:rsidRDefault="004C19ED">
      <w:pPr>
        <w:tabs>
          <w:tab w:val="left" w:pos="2992"/>
          <w:tab w:val="left" w:pos="5152"/>
        </w:tabs>
        <w:spacing w:before="164"/>
        <w:ind w:left="112"/>
      </w:pPr>
      <w:r>
        <w:rPr>
          <w:b/>
        </w:rPr>
        <w:t>Fund Code:</w:t>
      </w:r>
      <w:r>
        <w:rPr>
          <w:b/>
          <w:spacing w:val="-12"/>
        </w:rPr>
        <w:t xml:space="preserve"> </w:t>
      </w:r>
      <w:r>
        <w:t>DSFLC7</w:t>
      </w:r>
      <w:r>
        <w:tab/>
      </w:r>
      <w:r>
        <w:rPr>
          <w:b/>
        </w:rPr>
        <w:t>Sedol:</w:t>
      </w:r>
      <w:r>
        <w:rPr>
          <w:b/>
          <w:spacing w:val="-7"/>
        </w:rPr>
        <w:t xml:space="preserve"> </w:t>
      </w:r>
      <w:r>
        <w:t>B513LH6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t xml:space="preserve"> Risk</w:t>
      </w:r>
      <w:r>
        <w:rPr>
          <w:spacing w:val="-12"/>
        </w:rPr>
        <w:t xml:space="preserve"> </w:t>
      </w:r>
      <w:r>
        <w:t>(4)</w:t>
      </w:r>
    </w:p>
    <w:p w14:paraId="4A0FE51F" w14:textId="77777777" w:rsidR="00244DEA" w:rsidRDefault="00244DEA">
      <w:pPr>
        <w:pStyle w:val="BodyText"/>
        <w:spacing w:before="4"/>
        <w:rPr>
          <w:sz w:val="24"/>
        </w:rPr>
      </w:pPr>
    </w:p>
    <w:p w14:paraId="5ED5A768" w14:textId="77777777" w:rsidR="00244DEA" w:rsidRDefault="004C19ED">
      <w:pPr>
        <w:pStyle w:val="BodyText"/>
        <w:spacing w:line="352" w:lineRule="auto"/>
        <w:ind w:left="112" w:right="300"/>
      </w:pP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70.00%);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30.00%)</w:t>
      </w:r>
    </w:p>
    <w:p w14:paraId="7C1D07F8" w14:textId="77777777" w:rsidR="00244DEA" w:rsidRDefault="00244DEA">
      <w:pPr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00C7A497" w14:textId="77777777" w:rsidR="00244DEA" w:rsidRPr="000E2E09" w:rsidRDefault="004C19ED">
      <w:pPr>
        <w:pStyle w:val="Heading1"/>
        <w:rPr>
          <w:u w:val="none" w:color="EB0082" w:themeColor="accent1"/>
        </w:rPr>
      </w:pPr>
      <w:bookmarkStart w:id="5" w:name="_TOC_250003"/>
      <w:r w:rsidRPr="000E2E09">
        <w:rPr>
          <w:color w:val="0D0046"/>
          <w:u w:val="thick" w:color="EB0082" w:themeColor="accent1"/>
        </w:rPr>
        <w:lastRenderedPageBreak/>
        <w:t>80/20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bookmarkEnd w:id="5"/>
      <w:r w:rsidRPr="000E2E09">
        <w:rPr>
          <w:color w:val="0D0046"/>
          <w:u w:val="thick" w:color="EB0082" w:themeColor="accent1"/>
        </w:rPr>
        <w:t>A</w:t>
      </w:r>
    </w:p>
    <w:p w14:paraId="0601F320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13D8C3EF" w14:textId="77777777" w:rsidR="00244DEA" w:rsidRDefault="004C19ED">
      <w:pPr>
        <w:pStyle w:val="BodyText"/>
        <w:spacing w:before="56" w:line="360" w:lineRule="auto"/>
        <w:ind w:left="112" w:right="300"/>
      </w:pP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  <w:r>
        <w:rPr>
          <w:b/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investors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invest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blend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(bonds)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 and invests 80% in the CreateRange UK</w:t>
      </w:r>
      <w:r>
        <w:rPr>
          <w:spacing w:val="-47"/>
        </w:rPr>
        <w:t xml:space="preserve"> </w:t>
      </w:r>
      <w:r>
        <w:t>Fixed Interest fund managed by Kames Capital, part of the Aegon group, and 20% in the CreateRange UK Index</w:t>
      </w:r>
      <w:r>
        <w:rPr>
          <w:spacing w:val="1"/>
        </w:rPr>
        <w:t xml:space="preserve"> </w:t>
      </w:r>
      <w:r>
        <w:t>Tracker fund managed by BlackRock. (The fund manager may engage in securities lending with a view to earn</w:t>
      </w:r>
      <w:r>
        <w:rPr>
          <w:spacing w:val="1"/>
        </w:rPr>
        <w:t xml:space="preserve"> </w:t>
      </w:r>
      <w:r>
        <w:t>additional income. While securities lending may increase the investment return it also increases the level of risk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fund.)</w:t>
      </w:r>
    </w:p>
    <w:p w14:paraId="7DE1545C" w14:textId="667C610E" w:rsidR="00244DEA" w:rsidRDefault="004C19ED">
      <w:pPr>
        <w:tabs>
          <w:tab w:val="left" w:pos="2992"/>
          <w:tab w:val="left" w:pos="5152"/>
        </w:tabs>
        <w:spacing w:before="158"/>
        <w:ind w:left="112"/>
      </w:pPr>
      <w:r>
        <w:rPr>
          <w:b/>
        </w:rPr>
        <w:t>Fund Code:</w:t>
      </w:r>
      <w:r>
        <w:rPr>
          <w:b/>
          <w:spacing w:val="-12"/>
        </w:rPr>
        <w:t xml:space="preserve"> </w:t>
      </w:r>
      <w:r>
        <w:t>DSFLC8</w:t>
      </w:r>
      <w:r>
        <w:tab/>
      </w:r>
      <w:r>
        <w:rPr>
          <w:b/>
        </w:rPr>
        <w:t>Sedol:</w:t>
      </w:r>
      <w:r>
        <w:rPr>
          <w:b/>
          <w:spacing w:val="-11"/>
        </w:rPr>
        <w:t xml:space="preserve"> </w:t>
      </w:r>
      <w:r>
        <w:t>B546VF0</w:t>
      </w:r>
      <w:r>
        <w:tab/>
      </w:r>
      <w:r>
        <w:rPr>
          <w:b/>
        </w:rPr>
        <w:t>Risk</w:t>
      </w:r>
      <w:r>
        <w:rPr>
          <w:b/>
          <w:spacing w:val="-5"/>
        </w:rPr>
        <w:t xml:space="preserve"> </w:t>
      </w:r>
      <w:r>
        <w:rPr>
          <w:b/>
        </w:rPr>
        <w:t>Rating:</w:t>
      </w:r>
      <w:r>
        <w:rPr>
          <w:b/>
          <w:spacing w:val="1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(4)</w:t>
      </w:r>
    </w:p>
    <w:p w14:paraId="486E589F" w14:textId="77777777" w:rsidR="00244DEA" w:rsidRDefault="00244DEA">
      <w:pPr>
        <w:pStyle w:val="BodyText"/>
        <w:spacing w:before="3"/>
        <w:rPr>
          <w:sz w:val="24"/>
        </w:rPr>
      </w:pPr>
    </w:p>
    <w:p w14:paraId="4C4A99E9" w14:textId="77777777" w:rsidR="00244DEA" w:rsidRDefault="004C19ED">
      <w:pPr>
        <w:pStyle w:val="BodyText"/>
        <w:spacing w:line="362" w:lineRule="auto"/>
        <w:ind w:left="112" w:right="300"/>
      </w:pP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80.00%);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20.00%)</w:t>
      </w:r>
    </w:p>
    <w:p w14:paraId="35B0BDD8" w14:textId="77777777" w:rsidR="00244DEA" w:rsidRDefault="00244DEA">
      <w:pPr>
        <w:pStyle w:val="BodyText"/>
        <w:spacing w:before="1"/>
        <w:rPr>
          <w:i/>
          <w:sz w:val="31"/>
        </w:rPr>
      </w:pPr>
    </w:p>
    <w:p w14:paraId="586FE7FA" w14:textId="77777777" w:rsidR="00244DEA" w:rsidRPr="000E2E09" w:rsidRDefault="004C19ED">
      <w:pPr>
        <w:pStyle w:val="Heading1"/>
        <w:spacing w:before="0"/>
        <w:rPr>
          <w:u w:val="none" w:color="EB0082" w:themeColor="accent1"/>
        </w:rPr>
      </w:pPr>
      <w:bookmarkStart w:id="6" w:name="_bookmark8"/>
      <w:bookmarkEnd w:id="6"/>
      <w:r w:rsidRPr="000E2E09">
        <w:rPr>
          <w:color w:val="0D0046"/>
          <w:u w:val="thick" w:color="EB0082" w:themeColor="accent1"/>
        </w:rPr>
        <w:t>50/50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B*</w:t>
      </w:r>
    </w:p>
    <w:p w14:paraId="582339DC" w14:textId="77777777" w:rsidR="00244DEA" w:rsidRDefault="00244DEA">
      <w:pPr>
        <w:pStyle w:val="BodyText"/>
        <w:rPr>
          <w:b/>
          <w:sz w:val="11"/>
        </w:rPr>
      </w:pPr>
    </w:p>
    <w:p w14:paraId="5A6F972B" w14:textId="77777777" w:rsidR="00244DEA" w:rsidRDefault="004C19ED">
      <w:pPr>
        <w:pStyle w:val="BodyText"/>
        <w:spacing w:before="55" w:line="360" w:lineRule="auto"/>
        <w:ind w:left="112" w:right="324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fund; and invests 50% in the CreateRange UK</w:t>
      </w:r>
      <w:r>
        <w:rPr>
          <w:spacing w:val="-47"/>
        </w:rPr>
        <w:t xml:space="preserve"> </w:t>
      </w:r>
      <w:r>
        <w:t>Fixed Interest fund managed by Kames Capital (formerly AEGON Asset Management UK) and 50% in the</w:t>
      </w:r>
      <w:r>
        <w:rPr>
          <w:spacing w:val="1"/>
        </w:rPr>
        <w:t xml:space="preserve"> </w:t>
      </w:r>
      <w:r>
        <w:t>CreateRange UK Index Tracker fund managed by BlackRock. Fixed interest and equities have a low correlation to</w:t>
      </w:r>
      <w:r>
        <w:rPr>
          <w:spacing w:val="1"/>
        </w:rPr>
        <w:t xml:space="preserve"> </w:t>
      </w:r>
      <w:r>
        <w:t>each other so as one goes up or down, the other won’t necessarily move in the same direction, or to the same</w:t>
      </w:r>
      <w:r>
        <w:rPr>
          <w:spacing w:val="1"/>
        </w:rPr>
        <w:t xml:space="preserve"> </w:t>
      </w:r>
      <w:r>
        <w:t>extent. This helps lower the overall risk of the fund. - (The fund manager may engage in securities lending with a</w:t>
      </w:r>
      <w:r>
        <w:rPr>
          <w:spacing w:val="-47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 additional</w:t>
      </w:r>
      <w:r>
        <w:rPr>
          <w:spacing w:val="-2"/>
        </w:rPr>
        <w:t xml:space="preserve"> </w:t>
      </w:r>
      <w:r>
        <w:t>income.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lending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return it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06073C31" w14:textId="52BDFE09" w:rsidR="00244DEA" w:rsidRDefault="004C19ED">
      <w:pPr>
        <w:tabs>
          <w:tab w:val="left" w:pos="2992"/>
          <w:tab w:val="left" w:pos="5152"/>
        </w:tabs>
        <w:spacing w:before="161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PSFLC5</w:t>
      </w:r>
      <w:r>
        <w:tab/>
      </w:r>
      <w:r>
        <w:rPr>
          <w:b/>
        </w:rPr>
        <w:t>Sedol:</w:t>
      </w:r>
      <w:r>
        <w:rPr>
          <w:b/>
          <w:spacing w:val="-11"/>
        </w:rPr>
        <w:t xml:space="preserve"> </w:t>
      </w:r>
      <w:r>
        <w:t>B77B0J3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rPr>
          <w:spacing w:val="1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(4)</w:t>
      </w:r>
    </w:p>
    <w:p w14:paraId="5E9CE908" w14:textId="77777777" w:rsidR="00244DEA" w:rsidRDefault="00244DEA">
      <w:pPr>
        <w:pStyle w:val="BodyText"/>
        <w:spacing w:before="10"/>
        <w:rPr>
          <w:sz w:val="25"/>
        </w:rPr>
      </w:pPr>
    </w:p>
    <w:p w14:paraId="44A4D1D1" w14:textId="77777777" w:rsidR="00244DEA" w:rsidRDefault="004C19ED">
      <w:pPr>
        <w:pStyle w:val="BodyText"/>
        <w:spacing w:line="237" w:lineRule="auto"/>
        <w:ind w:left="112" w:right="300"/>
      </w:pP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50.00%);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50.00%)</w:t>
      </w:r>
    </w:p>
    <w:p w14:paraId="021206B6" w14:textId="77777777" w:rsidR="00244DEA" w:rsidRDefault="00244DEA">
      <w:pPr>
        <w:pStyle w:val="BodyText"/>
        <w:spacing w:before="10"/>
      </w:pPr>
    </w:p>
    <w:p w14:paraId="0898280C" w14:textId="77777777" w:rsidR="00244DEA" w:rsidRDefault="004C19ED">
      <w:pPr>
        <w:pStyle w:val="Heading3"/>
        <w:ind w:right="526"/>
      </w:pPr>
      <w:r>
        <w:t>* Only eligible to invest in if the policy was issued on or before 23 March 2012. If the policy is a secure</w:t>
      </w:r>
      <w:r>
        <w:rPr>
          <w:spacing w:val="1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product,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fund 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 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more.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restrictions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guarantees</w:t>
      </w:r>
      <w:r>
        <w:rPr>
          <w:spacing w:val="-1"/>
        </w:rPr>
        <w:t xml:space="preserve"> </w:t>
      </w:r>
      <w:r>
        <w:t>are still</w:t>
      </w:r>
      <w:r>
        <w:rPr>
          <w:spacing w:val="-1"/>
        </w:rPr>
        <w:t xml:space="preserve"> </w:t>
      </w:r>
      <w:r>
        <w:t>active.</w:t>
      </w:r>
    </w:p>
    <w:p w14:paraId="5045031E" w14:textId="77777777" w:rsidR="00244DEA" w:rsidRDefault="00244DEA">
      <w:pPr>
        <w:pStyle w:val="BodyText"/>
        <w:spacing w:before="3"/>
        <w:rPr>
          <w:b/>
          <w:sz w:val="8"/>
        </w:rPr>
      </w:pPr>
    </w:p>
    <w:p w14:paraId="3998BF12" w14:textId="77777777" w:rsidR="00244DEA" w:rsidRDefault="00244DEA">
      <w:pPr>
        <w:jc w:val="right"/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33E6F141" w14:textId="77777777" w:rsidR="00244DEA" w:rsidRPr="000E2E09" w:rsidRDefault="004C19ED">
      <w:pPr>
        <w:pStyle w:val="Heading1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lastRenderedPageBreak/>
        <w:t>60/40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5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B*</w:t>
      </w:r>
    </w:p>
    <w:p w14:paraId="3DC221AE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5B92EC99" w14:textId="77777777" w:rsidR="00244DEA" w:rsidRDefault="004C19ED">
      <w:pPr>
        <w:pStyle w:val="BodyText"/>
        <w:spacing w:before="56" w:line="360" w:lineRule="auto"/>
        <w:ind w:left="112" w:right="300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 and invests 60% in the CreateRange UK</w:t>
      </w:r>
      <w:r>
        <w:rPr>
          <w:spacing w:val="1"/>
        </w:rPr>
        <w:t xml:space="preserve"> </w:t>
      </w:r>
      <w:r>
        <w:t>Fixed Interest fund managed by Kames Capital (formerly AEGON Asset Management UK) and 40% in the</w:t>
      </w:r>
      <w:r>
        <w:rPr>
          <w:spacing w:val="1"/>
        </w:rPr>
        <w:t xml:space="preserve"> </w:t>
      </w:r>
      <w:r>
        <w:t>CreateRange UK Index Tracker fund managed by BlackRock. Fixed interest and equities have a low correlation to</w:t>
      </w:r>
      <w:r>
        <w:rPr>
          <w:spacing w:val="1"/>
        </w:rPr>
        <w:t xml:space="preserve"> </w:t>
      </w:r>
      <w:r>
        <w:t>each other so as one goes up or down, the other won’t necessarily move in the same direction, or to the same</w:t>
      </w:r>
      <w:r>
        <w:rPr>
          <w:spacing w:val="1"/>
        </w:rPr>
        <w:t xml:space="preserve"> </w:t>
      </w:r>
      <w:r>
        <w:t>extent. This helps lower the overall risk of the fund. - (The fund manager may engage in securities lending with a</w:t>
      </w:r>
      <w:r>
        <w:rPr>
          <w:spacing w:val="-47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 additional</w:t>
      </w:r>
      <w:r>
        <w:rPr>
          <w:spacing w:val="-2"/>
        </w:rPr>
        <w:t xml:space="preserve"> </w:t>
      </w:r>
      <w:r>
        <w:t>income.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return it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increases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2E8B8200" w14:textId="48E8540F" w:rsidR="00244DEA" w:rsidRDefault="004C19ED">
      <w:pPr>
        <w:tabs>
          <w:tab w:val="left" w:pos="2992"/>
          <w:tab w:val="left" w:pos="5152"/>
        </w:tabs>
        <w:spacing w:before="158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PSFLC6</w:t>
      </w:r>
      <w:r>
        <w:tab/>
      </w:r>
      <w:r>
        <w:rPr>
          <w:b/>
        </w:rPr>
        <w:t>Sedol:</w:t>
      </w:r>
      <w:r>
        <w:rPr>
          <w:b/>
          <w:spacing w:val="-8"/>
        </w:rPr>
        <w:t xml:space="preserve"> </w:t>
      </w:r>
      <w:r>
        <w:t>B4X5R19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t xml:space="preserve"> Risk</w:t>
      </w:r>
      <w:r>
        <w:rPr>
          <w:spacing w:val="-12"/>
        </w:rPr>
        <w:t xml:space="preserve"> </w:t>
      </w:r>
      <w:r>
        <w:t>(4)</w:t>
      </w:r>
    </w:p>
    <w:p w14:paraId="3906FA5D" w14:textId="77777777" w:rsidR="00244DEA" w:rsidRDefault="00244DEA">
      <w:pPr>
        <w:pStyle w:val="BodyText"/>
        <w:spacing w:before="2"/>
        <w:rPr>
          <w:sz w:val="25"/>
        </w:rPr>
      </w:pPr>
    </w:p>
    <w:p w14:paraId="5BBF9CBF" w14:textId="77777777" w:rsidR="00244DEA" w:rsidRDefault="004C19ED">
      <w:pPr>
        <w:pStyle w:val="BodyText"/>
        <w:spacing w:before="1"/>
        <w:ind w:left="112" w:right="300"/>
      </w:pP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60.00%);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40.00%)</w:t>
      </w:r>
    </w:p>
    <w:p w14:paraId="60ED38DB" w14:textId="77777777" w:rsidR="00244DEA" w:rsidRDefault="00244DEA">
      <w:pPr>
        <w:pStyle w:val="BodyText"/>
        <w:spacing w:before="7"/>
        <w:rPr>
          <w:sz w:val="26"/>
        </w:rPr>
      </w:pPr>
    </w:p>
    <w:p w14:paraId="07AB11DD" w14:textId="77777777" w:rsidR="00244DEA" w:rsidRDefault="004C19ED">
      <w:pPr>
        <w:pStyle w:val="Heading3"/>
        <w:ind w:right="526"/>
      </w:pPr>
      <w:r>
        <w:t>*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12 years or more for policies issued from 23 March 2012 onwards. These restrictions only apply where</w:t>
      </w:r>
      <w:r>
        <w:rPr>
          <w:spacing w:val="1"/>
        </w:rPr>
        <w:t xml:space="preserve"> </w:t>
      </w:r>
      <w:r>
        <w:t>guarantees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active.</w:t>
      </w:r>
    </w:p>
    <w:p w14:paraId="48D8F8C4" w14:textId="77777777" w:rsidR="00244DEA" w:rsidRDefault="00244DEA">
      <w:pPr>
        <w:pStyle w:val="BodyText"/>
        <w:spacing w:before="9"/>
        <w:rPr>
          <w:b/>
          <w:sz w:val="8"/>
        </w:rPr>
      </w:pPr>
    </w:p>
    <w:p w14:paraId="28C673BA" w14:textId="77777777" w:rsidR="00244DEA" w:rsidRDefault="00244DEA">
      <w:pPr>
        <w:pStyle w:val="BodyText"/>
        <w:spacing w:before="10"/>
        <w:rPr>
          <w:i/>
          <w:sz w:val="27"/>
        </w:rPr>
      </w:pPr>
    </w:p>
    <w:p w14:paraId="60527D30" w14:textId="77777777" w:rsidR="00244DEA" w:rsidRPr="000E2E09" w:rsidRDefault="004C19ED">
      <w:pPr>
        <w:pStyle w:val="Heading1"/>
        <w:spacing w:before="36"/>
        <w:rPr>
          <w:u w:val="none" w:color="EB0082" w:themeColor="accent1"/>
        </w:rPr>
      </w:pPr>
      <w:bookmarkStart w:id="7" w:name="_TOC_250002"/>
      <w:r w:rsidRPr="000E2E09">
        <w:rPr>
          <w:color w:val="0D0046"/>
          <w:u w:val="thick" w:color="EB0082" w:themeColor="accent1"/>
        </w:rPr>
        <w:t>70/30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4"/>
          <w:u w:val="thick" w:color="EB0082" w:themeColor="accent1"/>
        </w:rPr>
        <w:t xml:space="preserve"> </w:t>
      </w:r>
      <w:bookmarkEnd w:id="7"/>
      <w:r w:rsidRPr="000E2E09">
        <w:rPr>
          <w:color w:val="0D0046"/>
          <w:u w:val="thick" w:color="EB0082" w:themeColor="accent1"/>
        </w:rPr>
        <w:t>B</w:t>
      </w:r>
    </w:p>
    <w:p w14:paraId="57997360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34EC1B05" w14:textId="77777777" w:rsidR="00244DEA" w:rsidRDefault="004C19ED">
      <w:pPr>
        <w:pStyle w:val="BodyText"/>
        <w:spacing w:before="55" w:line="360" w:lineRule="auto"/>
        <w:ind w:left="112" w:right="315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fund; and invests 70% in the CreateRange UK</w:t>
      </w:r>
      <w:r>
        <w:rPr>
          <w:spacing w:val="-47"/>
        </w:rPr>
        <w:t xml:space="preserve"> </w:t>
      </w:r>
      <w:r>
        <w:t>Fixed Interest fund managed by Kames Capital (formerly AEGON Asset Management UK) and 30% in the</w:t>
      </w:r>
      <w:r>
        <w:rPr>
          <w:spacing w:val="1"/>
        </w:rPr>
        <w:t xml:space="preserve"> </w:t>
      </w:r>
      <w:r>
        <w:t>CreateRange UK Index Tracker fund managed by BlackRock. Fixed interest and equities have a low correlation to</w:t>
      </w:r>
      <w:r>
        <w:rPr>
          <w:spacing w:val="1"/>
        </w:rPr>
        <w:t xml:space="preserve"> </w:t>
      </w:r>
      <w:r>
        <w:t>each other so as one goes up or down, the other won’t necessarily move in the same direction, or to the same</w:t>
      </w:r>
      <w:r>
        <w:rPr>
          <w:spacing w:val="1"/>
        </w:rPr>
        <w:t xml:space="preserve"> </w:t>
      </w:r>
      <w:r>
        <w:t>extent. This helps lower the overall risk of the fund. - (The fund manager may engage in securities lending with a</w:t>
      </w:r>
      <w:r>
        <w:rPr>
          <w:spacing w:val="1"/>
        </w:rPr>
        <w:t xml:space="preserve"> </w:t>
      </w:r>
      <w:r>
        <w:t>view to earn additional income. While securities lending may increase the investment return it also increases the</w:t>
      </w:r>
      <w:r>
        <w:rPr>
          <w:spacing w:val="-48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60D54CEE" w14:textId="1DCC10A7" w:rsidR="00244DEA" w:rsidRDefault="004C19ED">
      <w:pPr>
        <w:tabs>
          <w:tab w:val="left" w:pos="2992"/>
          <w:tab w:val="left" w:pos="5152"/>
        </w:tabs>
        <w:spacing w:before="164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PSFLC7</w:t>
      </w:r>
      <w:r>
        <w:tab/>
      </w:r>
      <w:r>
        <w:rPr>
          <w:b/>
        </w:rPr>
        <w:t>Sedol:</w:t>
      </w:r>
      <w:r>
        <w:rPr>
          <w:b/>
          <w:spacing w:val="-11"/>
        </w:rPr>
        <w:t xml:space="preserve"> </w:t>
      </w:r>
      <w:r>
        <w:t>B745SR2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4"/>
        </w:rPr>
        <w:t xml:space="preserve"> </w:t>
      </w:r>
      <w:r>
        <w:rPr>
          <w:spacing w:val="-1"/>
        </w:rPr>
        <w:t>Medium</w:t>
      </w:r>
      <w:r>
        <w:t xml:space="preserve"> Risk</w:t>
      </w:r>
      <w:r>
        <w:rPr>
          <w:spacing w:val="-12"/>
        </w:rPr>
        <w:t xml:space="preserve"> </w:t>
      </w:r>
      <w:r>
        <w:t>(4)</w:t>
      </w:r>
    </w:p>
    <w:p w14:paraId="71F5368D" w14:textId="77777777" w:rsidR="00244DEA" w:rsidRDefault="00244DEA">
      <w:pPr>
        <w:pStyle w:val="BodyText"/>
        <w:spacing w:before="3"/>
        <w:rPr>
          <w:sz w:val="24"/>
        </w:rPr>
      </w:pPr>
    </w:p>
    <w:p w14:paraId="673AB53C" w14:textId="77777777" w:rsidR="00244DEA" w:rsidRDefault="004C19ED">
      <w:pPr>
        <w:pStyle w:val="BodyText"/>
        <w:spacing w:line="271" w:lineRule="auto"/>
        <w:ind w:left="112" w:right="300"/>
      </w:pP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70.00%);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30.00%)</w:t>
      </w:r>
    </w:p>
    <w:p w14:paraId="2035F133" w14:textId="77777777" w:rsidR="00244DEA" w:rsidRDefault="00244DEA">
      <w:pPr>
        <w:jc w:val="right"/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5072EF0B" w14:textId="77777777" w:rsidR="00244DEA" w:rsidRPr="000E2E09" w:rsidRDefault="004C19ED">
      <w:pPr>
        <w:pStyle w:val="Heading1"/>
        <w:rPr>
          <w:u w:val="none" w:color="EB0082" w:themeColor="accent1"/>
        </w:rPr>
      </w:pPr>
      <w:bookmarkStart w:id="8" w:name="_TOC_250001"/>
      <w:r w:rsidRPr="000E2E09">
        <w:rPr>
          <w:color w:val="0D0046"/>
          <w:u w:val="thick" w:color="EB0082" w:themeColor="accent1"/>
        </w:rPr>
        <w:lastRenderedPageBreak/>
        <w:t>80/20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bookmarkEnd w:id="8"/>
      <w:r w:rsidRPr="000E2E09">
        <w:rPr>
          <w:color w:val="0D0046"/>
          <w:u w:val="thick" w:color="EB0082" w:themeColor="accent1"/>
        </w:rPr>
        <w:t>B</w:t>
      </w:r>
    </w:p>
    <w:p w14:paraId="644957B4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6CB68501" w14:textId="77777777" w:rsidR="00244DEA" w:rsidRDefault="004C19ED">
      <w:pPr>
        <w:pStyle w:val="BodyText"/>
        <w:spacing w:before="56" w:line="360" w:lineRule="auto"/>
        <w:ind w:left="112" w:right="335"/>
      </w:pPr>
      <w:r>
        <w:rPr>
          <w:b/>
        </w:rPr>
        <w:t xml:space="preserve">Fund objective: </w:t>
      </w:r>
      <w:r>
        <w:t>This fund gives investors the opportunity to invest in a blend of UK fixed interest (bonds) and UK</w:t>
      </w:r>
      <w:r>
        <w:rPr>
          <w:spacing w:val="-48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 and invests 80% in the CreateRange UK</w:t>
      </w:r>
      <w:r>
        <w:rPr>
          <w:spacing w:val="1"/>
        </w:rPr>
        <w:t xml:space="preserve"> </w:t>
      </w:r>
      <w:r>
        <w:t>Fixed Interest fund managed by Kames Capital, part of the Aegon group, and 20% in the CreateRange UK Index</w:t>
      </w:r>
      <w:r>
        <w:rPr>
          <w:spacing w:val="1"/>
        </w:rPr>
        <w:t xml:space="preserve"> </w:t>
      </w:r>
      <w:r>
        <w:t>Tracker fund managed by BlackRock. - (The fund manager may engage in securities lending with a view to earn</w:t>
      </w:r>
      <w:r>
        <w:rPr>
          <w:spacing w:val="1"/>
        </w:rPr>
        <w:t xml:space="preserve"> </w:t>
      </w:r>
      <w:r>
        <w:t>additional income. While securities lending may increase the investment return it also increases the level of risk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fund.)</w:t>
      </w:r>
    </w:p>
    <w:p w14:paraId="311977CB" w14:textId="0FC74F78" w:rsidR="00244DEA" w:rsidRDefault="004C19ED">
      <w:pPr>
        <w:tabs>
          <w:tab w:val="left" w:pos="2992"/>
          <w:tab w:val="left" w:pos="5152"/>
        </w:tabs>
        <w:spacing w:before="160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PSFLC8</w:t>
      </w:r>
      <w:r>
        <w:tab/>
      </w:r>
      <w:r>
        <w:rPr>
          <w:b/>
        </w:rPr>
        <w:t>Sedol:</w:t>
      </w:r>
      <w:r>
        <w:rPr>
          <w:b/>
          <w:spacing w:val="-12"/>
        </w:rPr>
        <w:t xml:space="preserve"> </w:t>
      </w:r>
      <w:r>
        <w:t>B3YKD63</w:t>
      </w:r>
      <w:r>
        <w:tab/>
      </w:r>
      <w:r>
        <w:rPr>
          <w:b/>
        </w:rPr>
        <w:t>Risk</w:t>
      </w:r>
      <w:r>
        <w:rPr>
          <w:b/>
          <w:spacing w:val="-4"/>
        </w:rPr>
        <w:t xml:space="preserve"> </w:t>
      </w:r>
      <w:r>
        <w:rPr>
          <w:b/>
        </w:rPr>
        <w:t xml:space="preserve">Rating: </w:t>
      </w:r>
      <w:r>
        <w:t>Medium</w:t>
      </w:r>
      <w:r>
        <w:rPr>
          <w:spacing w:val="-3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(4)</w:t>
      </w:r>
    </w:p>
    <w:p w14:paraId="3915671C" w14:textId="77777777" w:rsidR="00244DEA" w:rsidRDefault="00244DEA">
      <w:pPr>
        <w:pStyle w:val="BodyText"/>
        <w:spacing w:before="3"/>
        <w:rPr>
          <w:sz w:val="24"/>
        </w:rPr>
      </w:pPr>
    </w:p>
    <w:p w14:paraId="05217824" w14:textId="77777777" w:rsidR="00244DEA" w:rsidRDefault="004C19ED">
      <w:pPr>
        <w:pStyle w:val="BodyText"/>
        <w:spacing w:before="1" w:line="357" w:lineRule="auto"/>
        <w:ind w:left="112" w:right="300"/>
      </w:pPr>
      <w:r>
        <w:rPr>
          <w:b/>
        </w:rPr>
        <w:t>Underlying</w:t>
      </w:r>
      <w:r>
        <w:rPr>
          <w:b/>
          <w:spacing w:val="-2"/>
        </w:rPr>
        <w:t xml:space="preserve"> </w:t>
      </w: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4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80.00%);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20.00%)</w:t>
      </w:r>
    </w:p>
    <w:p w14:paraId="62556996" w14:textId="77777777" w:rsidR="00244DEA" w:rsidRDefault="00244DEA">
      <w:pPr>
        <w:pStyle w:val="BodyText"/>
        <w:rPr>
          <w:i/>
        </w:rPr>
      </w:pPr>
    </w:p>
    <w:p w14:paraId="01C099B4" w14:textId="77777777" w:rsidR="00244DEA" w:rsidRPr="000E2E09" w:rsidRDefault="004C19ED">
      <w:pPr>
        <w:pStyle w:val="Heading1"/>
        <w:spacing w:before="154"/>
        <w:rPr>
          <w:u w:val="none" w:color="EB0082" w:themeColor="accent1"/>
        </w:rPr>
      </w:pPr>
      <w:bookmarkStart w:id="9" w:name="_bookmark10"/>
      <w:bookmarkEnd w:id="9"/>
      <w:r w:rsidRPr="000E2E09">
        <w:rPr>
          <w:color w:val="0D0046"/>
          <w:u w:val="thick" w:color="EB0082" w:themeColor="accent1"/>
        </w:rPr>
        <w:t>60/40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C*</w:t>
      </w:r>
    </w:p>
    <w:p w14:paraId="54D54BAE" w14:textId="77777777" w:rsidR="00244DEA" w:rsidRDefault="00244DEA">
      <w:pPr>
        <w:pStyle w:val="BodyText"/>
        <w:spacing w:before="4"/>
        <w:rPr>
          <w:b/>
          <w:sz w:val="11"/>
        </w:rPr>
      </w:pPr>
    </w:p>
    <w:p w14:paraId="15C54262" w14:textId="77777777" w:rsidR="00244DEA" w:rsidRDefault="004C19ED">
      <w:pPr>
        <w:pStyle w:val="BodyText"/>
        <w:spacing w:before="55" w:line="360" w:lineRule="auto"/>
        <w:ind w:left="112" w:right="315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 and invests 60% in the CreateRange UK</w:t>
      </w:r>
      <w:r>
        <w:rPr>
          <w:spacing w:val="1"/>
        </w:rPr>
        <w:t xml:space="preserve"> </w:t>
      </w:r>
      <w:r>
        <w:t>Fixed Interest fund managed by Kames Capital (formerly Aegon Asset Management UK) and 40% in the</w:t>
      </w:r>
      <w:r>
        <w:rPr>
          <w:spacing w:val="1"/>
        </w:rPr>
        <w:t xml:space="preserve"> </w:t>
      </w:r>
      <w:r>
        <w:t>CreateRange UK Index Tracker fund managed by BlackRock. Fixed interest and equities have a low correlation to</w:t>
      </w:r>
      <w:r>
        <w:rPr>
          <w:spacing w:val="1"/>
        </w:rPr>
        <w:t xml:space="preserve"> </w:t>
      </w:r>
      <w:r>
        <w:t>each other so as one goes up or down, the other won’t necessarily move in the same direction, or to the same</w:t>
      </w:r>
      <w:r>
        <w:rPr>
          <w:spacing w:val="1"/>
        </w:rPr>
        <w:t xml:space="preserve"> </w:t>
      </w:r>
      <w:r>
        <w:t>extent. This helps lower the overall risk of the fund. - (The fund manager may engage in securities lending with a</w:t>
      </w:r>
      <w:r>
        <w:rPr>
          <w:spacing w:val="1"/>
        </w:rPr>
        <w:t xml:space="preserve"> </w:t>
      </w:r>
      <w:r>
        <w:t>view to earn additional income. While securities lending may increase the investment return it also increases the</w:t>
      </w:r>
      <w:r>
        <w:rPr>
          <w:spacing w:val="-4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4B9070DC" w14:textId="7CF0BEDB" w:rsidR="00244DEA" w:rsidRDefault="004C19ED">
      <w:pPr>
        <w:tabs>
          <w:tab w:val="left" w:pos="2992"/>
          <w:tab w:val="left" w:pos="5152"/>
        </w:tabs>
        <w:spacing w:before="164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DSULC6</w:t>
      </w:r>
      <w:r>
        <w:tab/>
      </w:r>
      <w:r>
        <w:rPr>
          <w:b/>
        </w:rPr>
        <w:t>Sedol:</w:t>
      </w:r>
      <w:r>
        <w:rPr>
          <w:b/>
          <w:spacing w:val="-6"/>
        </w:rPr>
        <w:t xml:space="preserve"> </w:t>
      </w:r>
      <w:r>
        <w:t>B9714F1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4"/>
        </w:rPr>
        <w:t xml:space="preserve"> </w:t>
      </w:r>
      <w:r>
        <w:rPr>
          <w:spacing w:val="-1"/>
        </w:rPr>
        <w:t>Medium</w:t>
      </w:r>
      <w:r>
        <w:t xml:space="preserve"> Risk</w:t>
      </w:r>
      <w:r>
        <w:rPr>
          <w:spacing w:val="-12"/>
        </w:rPr>
        <w:t xml:space="preserve"> </w:t>
      </w:r>
      <w:r>
        <w:t>(4)</w:t>
      </w:r>
    </w:p>
    <w:p w14:paraId="7F4677CB" w14:textId="77777777" w:rsidR="00244DEA" w:rsidRDefault="00244DEA">
      <w:pPr>
        <w:pStyle w:val="BodyText"/>
        <w:rPr>
          <w:sz w:val="25"/>
        </w:rPr>
      </w:pPr>
    </w:p>
    <w:p w14:paraId="4D6E98B6" w14:textId="77777777" w:rsidR="00244DEA" w:rsidRDefault="004C19ED">
      <w:pPr>
        <w:pStyle w:val="BodyText"/>
        <w:ind w:left="112" w:right="300"/>
      </w:pP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60.00%);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40.00%)</w:t>
      </w:r>
    </w:p>
    <w:p w14:paraId="26E56299" w14:textId="77777777" w:rsidR="00244DEA" w:rsidRDefault="00244DEA">
      <w:pPr>
        <w:pStyle w:val="BodyText"/>
        <w:spacing w:before="1"/>
        <w:rPr>
          <w:sz w:val="23"/>
        </w:rPr>
      </w:pPr>
    </w:p>
    <w:p w14:paraId="49045150" w14:textId="77777777" w:rsidR="00244DEA" w:rsidRDefault="004C19ED">
      <w:pPr>
        <w:pStyle w:val="Heading3"/>
        <w:spacing w:before="1"/>
        <w:ind w:right="526"/>
      </w:pPr>
      <w:bookmarkStart w:id="10" w:name="_bookmark11"/>
      <w:bookmarkEnd w:id="10"/>
      <w:r>
        <w:t>*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product,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invest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or more.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restriction</w:t>
      </w:r>
      <w:r>
        <w:rPr>
          <w:spacing w:val="-1"/>
        </w:rPr>
        <w:t xml:space="preserve"> </w:t>
      </w:r>
      <w:r>
        <w:t>only applies where</w:t>
      </w:r>
      <w:r>
        <w:rPr>
          <w:spacing w:val="-6"/>
        </w:rPr>
        <w:t xml:space="preserve"> </w:t>
      </w:r>
      <w:r>
        <w:t>guarantees are still</w:t>
      </w:r>
      <w:r>
        <w:rPr>
          <w:spacing w:val="-2"/>
        </w:rPr>
        <w:t xml:space="preserve"> </w:t>
      </w:r>
      <w:r>
        <w:t>active.</w:t>
      </w:r>
    </w:p>
    <w:p w14:paraId="14A2D82E" w14:textId="77777777" w:rsidR="00244DEA" w:rsidRDefault="00244DEA">
      <w:pPr>
        <w:jc w:val="right"/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464C271D" w14:textId="77777777" w:rsidR="00244DEA" w:rsidRPr="000E2E09" w:rsidRDefault="004C19ED">
      <w:pPr>
        <w:pStyle w:val="Heading1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lastRenderedPageBreak/>
        <w:t>70/30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4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</w:t>
      </w:r>
    </w:p>
    <w:p w14:paraId="72856B88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037B451C" w14:textId="77777777" w:rsidR="00244DEA" w:rsidRDefault="004C19ED">
      <w:pPr>
        <w:pStyle w:val="BodyText"/>
        <w:spacing w:before="56" w:line="360" w:lineRule="auto"/>
        <w:ind w:left="112" w:right="315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fund; and invests 70% in the CreateRange UK</w:t>
      </w:r>
      <w:r>
        <w:rPr>
          <w:spacing w:val="-47"/>
        </w:rPr>
        <w:t xml:space="preserve"> </w:t>
      </w:r>
      <w:r>
        <w:t>Fixed Interest fund managed by Kames Capital (formerly AEGON Asset Management UK) and 30% in the</w:t>
      </w:r>
      <w:r>
        <w:rPr>
          <w:spacing w:val="1"/>
        </w:rPr>
        <w:t xml:space="preserve"> </w:t>
      </w:r>
      <w:r>
        <w:t>CreateRange UK Index Tracker fund managed by BlackRock. Fixed interest and equities have a low correlation to</w:t>
      </w:r>
      <w:r>
        <w:rPr>
          <w:spacing w:val="1"/>
        </w:rPr>
        <w:t xml:space="preserve"> </w:t>
      </w:r>
      <w:r>
        <w:t>each other so as one goes up or down, the other won’t necessarily move in the same direction, or to the same</w:t>
      </w:r>
      <w:r>
        <w:rPr>
          <w:spacing w:val="1"/>
        </w:rPr>
        <w:t xml:space="preserve"> </w:t>
      </w:r>
      <w:r>
        <w:t>extent. This helps lower the overall risk of the fund. - (The fund manager may engage in securities lending with a</w:t>
      </w:r>
      <w:r>
        <w:rPr>
          <w:spacing w:val="1"/>
        </w:rPr>
        <w:t xml:space="preserve"> </w:t>
      </w:r>
      <w:r>
        <w:t>view to earn additional income. While securities lending may increase the investment return it also increases the</w:t>
      </w:r>
      <w:r>
        <w:rPr>
          <w:spacing w:val="-4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2B16EAA9" w14:textId="5C6884E2" w:rsidR="00244DEA" w:rsidRDefault="004C19ED">
      <w:pPr>
        <w:tabs>
          <w:tab w:val="left" w:pos="2992"/>
          <w:tab w:val="left" w:pos="5152"/>
        </w:tabs>
        <w:spacing w:before="158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DSULC7</w:t>
      </w:r>
      <w:r>
        <w:tab/>
      </w:r>
      <w:r>
        <w:rPr>
          <w:b/>
        </w:rPr>
        <w:t>Sedol:</w:t>
      </w:r>
      <w:r>
        <w:rPr>
          <w:b/>
          <w:spacing w:val="-8"/>
        </w:rPr>
        <w:t xml:space="preserve"> </w:t>
      </w:r>
      <w:r>
        <w:t>B97J961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2"/>
        </w:rPr>
        <w:t xml:space="preserve"> </w:t>
      </w:r>
      <w:r>
        <w:t>Medium</w:t>
      </w:r>
      <w:r>
        <w:rPr>
          <w:spacing w:val="-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(4)</w:t>
      </w:r>
    </w:p>
    <w:p w14:paraId="293524AC" w14:textId="77777777" w:rsidR="00244DEA" w:rsidRDefault="00244DEA">
      <w:pPr>
        <w:pStyle w:val="BodyText"/>
        <w:spacing w:before="3"/>
        <w:rPr>
          <w:sz w:val="24"/>
        </w:rPr>
      </w:pPr>
    </w:p>
    <w:p w14:paraId="76CC94B3" w14:textId="77777777" w:rsidR="00244DEA" w:rsidRDefault="004C19ED">
      <w:pPr>
        <w:pStyle w:val="BodyText"/>
        <w:spacing w:line="360" w:lineRule="auto"/>
        <w:ind w:left="112" w:right="300"/>
      </w:pP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70.00%);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30.00%)</w:t>
      </w:r>
    </w:p>
    <w:p w14:paraId="1E89DB2F" w14:textId="77777777" w:rsidR="00244DEA" w:rsidRDefault="00244DEA">
      <w:pPr>
        <w:pStyle w:val="BodyText"/>
        <w:rPr>
          <w:i/>
          <w:sz w:val="31"/>
        </w:rPr>
      </w:pPr>
    </w:p>
    <w:p w14:paraId="29AA63A8" w14:textId="77777777" w:rsidR="00244DEA" w:rsidRPr="000E2E09" w:rsidRDefault="004C19ED">
      <w:pPr>
        <w:pStyle w:val="Heading1"/>
        <w:spacing w:before="0"/>
        <w:rPr>
          <w:u w:val="none" w:color="EB0082" w:themeColor="accent1"/>
        </w:rPr>
      </w:pPr>
      <w:bookmarkStart w:id="11" w:name="_bookmark12"/>
      <w:bookmarkEnd w:id="11"/>
      <w:r w:rsidRPr="000E2E09">
        <w:rPr>
          <w:color w:val="0D0046"/>
          <w:u w:val="thick" w:color="EB0082" w:themeColor="accent1"/>
        </w:rPr>
        <w:t>80/20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</w:t>
      </w:r>
    </w:p>
    <w:p w14:paraId="08BDE5BF" w14:textId="77777777" w:rsidR="00244DEA" w:rsidRDefault="00244DEA">
      <w:pPr>
        <w:pStyle w:val="BodyText"/>
        <w:spacing w:before="5"/>
        <w:rPr>
          <w:b/>
          <w:sz w:val="11"/>
        </w:rPr>
      </w:pPr>
    </w:p>
    <w:p w14:paraId="78238F53" w14:textId="77777777" w:rsidR="00244DEA" w:rsidRDefault="004C19ED">
      <w:pPr>
        <w:pStyle w:val="BodyText"/>
        <w:spacing w:before="56" w:line="360" w:lineRule="auto"/>
        <w:ind w:left="112" w:right="335"/>
      </w:pPr>
      <w:r>
        <w:rPr>
          <w:b/>
        </w:rPr>
        <w:t xml:space="preserve">Fund objective: </w:t>
      </w:r>
      <w:r>
        <w:t>This fund gives investors the opportunity to invest in a blend of UK fixed interest (bonds) and UK</w:t>
      </w:r>
      <w:r>
        <w:rPr>
          <w:spacing w:val="-48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 and invests 80% in the CreateRange UK</w:t>
      </w:r>
      <w:r>
        <w:rPr>
          <w:spacing w:val="1"/>
        </w:rPr>
        <w:t xml:space="preserve"> </w:t>
      </w:r>
      <w:r>
        <w:t>Fixed Interest fund managed by Kames Capital, part of the Aegon group, and 20% in the CreateRange UK Index</w:t>
      </w:r>
      <w:r>
        <w:rPr>
          <w:spacing w:val="1"/>
        </w:rPr>
        <w:t xml:space="preserve"> </w:t>
      </w:r>
      <w:r>
        <w:t>Tracker fund managed by BlackRock. - (The fund manager may engage in securities lending with a view to earn</w:t>
      </w:r>
      <w:r>
        <w:rPr>
          <w:spacing w:val="1"/>
        </w:rPr>
        <w:t xml:space="preserve"> </w:t>
      </w:r>
      <w:r>
        <w:t>additional income. While securities lending may increase the investment return it also increases the level of risk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fund.)</w:t>
      </w:r>
    </w:p>
    <w:p w14:paraId="073E532D" w14:textId="1ECB633B" w:rsidR="00244DEA" w:rsidRDefault="004C19ED">
      <w:pPr>
        <w:tabs>
          <w:tab w:val="left" w:pos="2992"/>
          <w:tab w:val="left" w:pos="5152"/>
        </w:tabs>
        <w:spacing w:before="161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DSULC8</w:t>
      </w:r>
      <w:r>
        <w:tab/>
      </w:r>
      <w:r>
        <w:rPr>
          <w:b/>
        </w:rPr>
        <w:t>Sedol:</w:t>
      </w:r>
      <w:r>
        <w:rPr>
          <w:b/>
          <w:spacing w:val="-7"/>
        </w:rPr>
        <w:t xml:space="preserve"> </w:t>
      </w:r>
      <w:r>
        <w:t>B97M3J1</w:t>
      </w:r>
      <w:r>
        <w:tab/>
      </w:r>
      <w:r>
        <w:rPr>
          <w:b/>
        </w:rPr>
        <w:t>Risk</w:t>
      </w:r>
      <w:r>
        <w:rPr>
          <w:b/>
          <w:spacing w:val="-6"/>
        </w:rPr>
        <w:t xml:space="preserve"> </w:t>
      </w:r>
      <w:r>
        <w:rPr>
          <w:b/>
        </w:rPr>
        <w:t>Rating:</w:t>
      </w:r>
      <w:r>
        <w:rPr>
          <w:b/>
          <w:spacing w:val="1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(4)</w:t>
      </w:r>
    </w:p>
    <w:p w14:paraId="7D0987BD" w14:textId="77777777" w:rsidR="00244DEA" w:rsidRDefault="00244DEA">
      <w:pPr>
        <w:pStyle w:val="BodyText"/>
        <w:spacing w:before="3"/>
        <w:rPr>
          <w:sz w:val="24"/>
        </w:rPr>
      </w:pPr>
    </w:p>
    <w:p w14:paraId="71A945CF" w14:textId="77777777" w:rsidR="00244DEA" w:rsidRDefault="004C19ED">
      <w:pPr>
        <w:pStyle w:val="BodyText"/>
        <w:spacing w:before="1" w:line="360" w:lineRule="auto"/>
        <w:ind w:left="112" w:right="300"/>
      </w:pPr>
      <w:r>
        <w:rPr>
          <w:b/>
        </w:rPr>
        <w:t>Underlying</w:t>
      </w:r>
      <w:r>
        <w:rPr>
          <w:b/>
          <w:spacing w:val="-2"/>
        </w:rPr>
        <w:t xml:space="preserve"> </w:t>
      </w: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(Sedol:</w:t>
      </w:r>
      <w:r>
        <w:rPr>
          <w:spacing w:val="-4"/>
        </w:rPr>
        <w:t xml:space="preserve"> </w:t>
      </w:r>
      <w:r>
        <w:t>3356432;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80.00%);</w:t>
      </w:r>
      <w:r>
        <w:rPr>
          <w:spacing w:val="-3"/>
        </w:rPr>
        <w:t xml:space="preserve"> </w:t>
      </w:r>
      <w:r>
        <w:t>CreateRange</w:t>
      </w:r>
      <w:r>
        <w:rPr>
          <w:spacing w:val="-4"/>
        </w:rPr>
        <w:t xml:space="preserve"> </w:t>
      </w:r>
      <w:r>
        <w:t>UK</w:t>
      </w:r>
      <w:r>
        <w:rPr>
          <w:spacing w:val="-47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Tracker (Sedol:</w:t>
      </w:r>
      <w:r>
        <w:rPr>
          <w:spacing w:val="-1"/>
        </w:rPr>
        <w:t xml:space="preserve"> </w:t>
      </w:r>
      <w:r>
        <w:t>B1YVYZ8; %</w:t>
      </w:r>
      <w:r>
        <w:rPr>
          <w:spacing w:val="-1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20.00%)</w:t>
      </w:r>
    </w:p>
    <w:p w14:paraId="30B9614F" w14:textId="77777777" w:rsidR="00244DEA" w:rsidRDefault="00244DEA">
      <w:pPr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52D6DB7B" w14:textId="77777777" w:rsidR="00244DEA" w:rsidRPr="000E2E09" w:rsidRDefault="004C19ED">
      <w:pPr>
        <w:pStyle w:val="Heading1"/>
        <w:rPr>
          <w:u w:val="none" w:color="EB0082" w:themeColor="accent1"/>
        </w:rPr>
      </w:pPr>
      <w:bookmarkStart w:id="12" w:name="_bookmark13"/>
      <w:bookmarkEnd w:id="12"/>
      <w:r w:rsidRPr="000E2E09">
        <w:rPr>
          <w:color w:val="0D0046"/>
          <w:u w:val="thick" w:color="EB0082" w:themeColor="accent1"/>
        </w:rPr>
        <w:lastRenderedPageBreak/>
        <w:t>Managed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Risk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Balanced*</w:t>
      </w:r>
    </w:p>
    <w:p w14:paraId="17AED7FA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29A04094" w14:textId="77777777" w:rsidR="00244DEA" w:rsidRDefault="004C19ED">
      <w:pPr>
        <w:pStyle w:val="BodyText"/>
        <w:spacing w:before="56" w:line="360" w:lineRule="auto"/>
        <w:ind w:left="112" w:right="233"/>
      </w:pPr>
      <w:r>
        <w:rPr>
          <w:b/>
        </w:rPr>
        <w:t xml:space="preserve">Fund objective: </w:t>
      </w:r>
      <w:r>
        <w:t>This fund is managed by BlackRock and aims to keep volatility (risk) at, or close to, a target level</w:t>
      </w:r>
      <w:r>
        <w:rPr>
          <w:spacing w:val="1"/>
        </w:rPr>
        <w:t xml:space="preserve"> </w:t>
      </w:r>
      <w:r>
        <w:t>of 9% and to achieve a total return. It uses a risk management process to adjust the mix of investments on a daily</w:t>
      </w:r>
      <w:r>
        <w:rPr>
          <w:spacing w:val="1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equities</w:t>
      </w:r>
      <w:r>
        <w:rPr>
          <w:spacing w:val="-3"/>
        </w:rPr>
        <w:t xml:space="preserve"> </w:t>
      </w:r>
      <w:r>
        <w:t>(shares),</w:t>
      </w:r>
      <w:r>
        <w:rPr>
          <w:spacing w:val="-3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(bonds)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cash.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markets</w:t>
      </w:r>
      <w:r>
        <w:rPr>
          <w:spacing w:val="-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more volatile, the fund replaces some of its investments with lower-risk assets (de-risking). While when market</w:t>
      </w:r>
      <w:r>
        <w:rPr>
          <w:spacing w:val="1"/>
        </w:rPr>
        <w:t xml:space="preserve"> </w:t>
      </w:r>
      <w:r>
        <w:t>volatility reduces, the fund will gradually increase its exposure to riskier investments (re-risking). De-risking is</w:t>
      </w:r>
      <w:r>
        <w:rPr>
          <w:spacing w:val="1"/>
        </w:rPr>
        <w:t xml:space="preserve"> </w:t>
      </w:r>
      <w:r>
        <w:t>carried out at a faster rate than re-risking with the aim of limiting the impact of extreme market falls. As a result,</w:t>
      </w:r>
      <w:r>
        <w:rPr>
          <w:spacing w:val="1"/>
        </w:rPr>
        <w:t xml:space="preserve"> </w:t>
      </w:r>
      <w:r>
        <w:t>the mix of investments can change significantly over time to adjust to changes in market volatility – so, for</w:t>
      </w:r>
      <w:r>
        <w:rPr>
          <w:spacing w:val="1"/>
        </w:rPr>
        <w:t xml:space="preserve"> </w:t>
      </w:r>
      <w:r>
        <w:t>example, it may invest entirely in equities, fixed interest or cash if appropriate. By actively targeting a specific</w:t>
      </w:r>
      <w:r>
        <w:rPr>
          <w:spacing w:val="1"/>
        </w:rPr>
        <w:t xml:space="preserve"> </w:t>
      </w:r>
      <w:r>
        <w:t>volatility level, the fund aims to provide investors with more consistent returns through time, as it seeks to limit</w:t>
      </w:r>
      <w:r>
        <w:rPr>
          <w:spacing w:val="1"/>
        </w:rPr>
        <w:t xml:space="preserve"> </w:t>
      </w:r>
      <w:r>
        <w:t>the impact of changes in market conditions on the fund’s value. - (The fund manager may engage in securities</w:t>
      </w:r>
      <w:r>
        <w:rPr>
          <w:spacing w:val="1"/>
        </w:rPr>
        <w:t xml:space="preserve"> </w:t>
      </w:r>
      <w:r>
        <w:t>lending with a view to earn additional income. While securities lending may increase the investment return it also</w:t>
      </w:r>
      <w:r>
        <w:rPr>
          <w:spacing w:val="-47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fund.)</w:t>
      </w:r>
    </w:p>
    <w:p w14:paraId="03DA2E6F" w14:textId="5C34808A" w:rsidR="00244DEA" w:rsidRDefault="004C19ED">
      <w:pPr>
        <w:tabs>
          <w:tab w:val="left" w:pos="2992"/>
          <w:tab w:val="left" w:pos="5152"/>
        </w:tabs>
        <w:spacing w:before="162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DSCVBA</w:t>
      </w:r>
      <w:r>
        <w:tab/>
      </w:r>
      <w:r>
        <w:rPr>
          <w:b/>
        </w:rPr>
        <w:t>Sedol:</w:t>
      </w:r>
      <w:r>
        <w:rPr>
          <w:b/>
          <w:spacing w:val="-6"/>
        </w:rPr>
        <w:t xml:space="preserve"> </w:t>
      </w:r>
      <w:r>
        <w:t>BCDBND7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2"/>
        </w:rPr>
        <w:t xml:space="preserve"> </w:t>
      </w:r>
      <w:r>
        <w:t>Medium</w:t>
      </w:r>
      <w:r>
        <w:rPr>
          <w:spacing w:val="-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(4)</w:t>
      </w:r>
    </w:p>
    <w:p w14:paraId="6434026F" w14:textId="77777777" w:rsidR="00244DEA" w:rsidRDefault="00244DEA">
      <w:pPr>
        <w:pStyle w:val="BodyText"/>
        <w:rPr>
          <w:sz w:val="25"/>
        </w:rPr>
      </w:pPr>
    </w:p>
    <w:p w14:paraId="3A4E3950" w14:textId="77777777" w:rsidR="00244DEA" w:rsidRDefault="004C19ED">
      <w:pPr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 xml:space="preserve">Details: </w:t>
      </w:r>
      <w:r>
        <w:t>BlackRock</w:t>
      </w:r>
      <w:r>
        <w:rPr>
          <w:spacing w:val="-6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Volatility</w:t>
      </w:r>
      <w:r>
        <w:rPr>
          <w:spacing w:val="-2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Acc</w:t>
      </w:r>
      <w:r>
        <w:rPr>
          <w:spacing w:val="-4"/>
        </w:rPr>
        <w:t xml:space="preserve"> </w:t>
      </w:r>
      <w:r>
        <w:t>(ISIN:</w:t>
      </w:r>
      <w:r>
        <w:rPr>
          <w:spacing w:val="-4"/>
        </w:rPr>
        <w:t xml:space="preserve"> </w:t>
      </w:r>
      <w:r>
        <w:t>GB00BCGCZ978)</w:t>
      </w:r>
    </w:p>
    <w:p w14:paraId="65F9757F" w14:textId="77777777" w:rsidR="00244DEA" w:rsidRDefault="00244DEA">
      <w:pPr>
        <w:pStyle w:val="BodyText"/>
        <w:rPr>
          <w:sz w:val="23"/>
        </w:rPr>
      </w:pPr>
    </w:p>
    <w:p w14:paraId="2E1D7542" w14:textId="77777777" w:rsidR="00244DEA" w:rsidRDefault="004C19ED">
      <w:pPr>
        <w:pStyle w:val="Heading3"/>
      </w:pPr>
      <w:bookmarkStart w:id="13" w:name="_bookmark14"/>
      <w:bookmarkEnd w:id="13"/>
      <w:r>
        <w:t>* This fund is only available for plans taken out from 14 October 2013. For plans taken out between 14 October</w:t>
      </w:r>
      <w:r>
        <w:rPr>
          <w:spacing w:val="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Relations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more.</w:t>
      </w:r>
    </w:p>
    <w:p w14:paraId="3B2842F0" w14:textId="77777777" w:rsidR="00244DEA" w:rsidRDefault="004C19ED">
      <w:pPr>
        <w:pStyle w:val="Heading3"/>
        <w:spacing w:before="5"/>
      </w:pPr>
      <w:r>
        <w:t>These</w:t>
      </w:r>
      <w:r>
        <w:rPr>
          <w:spacing w:val="-5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guarantees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active.</w:t>
      </w:r>
    </w:p>
    <w:p w14:paraId="22DDEBF6" w14:textId="77777777" w:rsidR="00244DEA" w:rsidRDefault="00244DEA">
      <w:pPr>
        <w:jc w:val="right"/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36B1F8D6" w14:textId="77777777" w:rsidR="00244DEA" w:rsidRPr="000E2E09" w:rsidRDefault="004C19ED">
      <w:pPr>
        <w:pStyle w:val="Heading1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lastRenderedPageBreak/>
        <w:t>Managed</w:t>
      </w:r>
      <w:r w:rsidRPr="000E2E09">
        <w:rPr>
          <w:color w:val="0D0046"/>
          <w:spacing w:val="-10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Risk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5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Cautious*</w:t>
      </w:r>
    </w:p>
    <w:p w14:paraId="64A3F39F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00C5F85A" w14:textId="77777777" w:rsidR="00244DEA" w:rsidRDefault="004C19ED">
      <w:pPr>
        <w:pStyle w:val="BodyText"/>
        <w:spacing w:before="56" w:line="360" w:lineRule="auto"/>
        <w:ind w:left="112" w:right="241"/>
      </w:pPr>
      <w:r>
        <w:rPr>
          <w:b/>
        </w:rPr>
        <w:t xml:space="preserve">Fund objective: </w:t>
      </w:r>
      <w:r>
        <w:t>This fund is managed by BlackRock and aims to keep volatility (risk) at, or close to, a target level</w:t>
      </w:r>
      <w:r>
        <w:rPr>
          <w:spacing w:val="1"/>
        </w:rPr>
        <w:t xml:space="preserve"> </w:t>
      </w:r>
      <w:r>
        <w:t>of 7% and to achieve a total return. It uses a risk management process to adjust the mix of investments on a daily</w:t>
      </w:r>
      <w:r>
        <w:rPr>
          <w:spacing w:val="1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equities</w:t>
      </w:r>
      <w:r>
        <w:rPr>
          <w:spacing w:val="-3"/>
        </w:rPr>
        <w:t xml:space="preserve"> </w:t>
      </w:r>
      <w:r>
        <w:t>(shares),</w:t>
      </w:r>
      <w:r>
        <w:rPr>
          <w:spacing w:val="-4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(bonds)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cash.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more volatile, the fund replaces some of its investments with lower-risk assets (de-risking). While when market</w:t>
      </w:r>
      <w:r>
        <w:rPr>
          <w:spacing w:val="1"/>
        </w:rPr>
        <w:t xml:space="preserve"> </w:t>
      </w:r>
      <w:r>
        <w:t>volatility reduces, the fund will gradually increase its exposure to riskier investments (re-risking). De-risking is</w:t>
      </w:r>
      <w:r>
        <w:rPr>
          <w:spacing w:val="1"/>
        </w:rPr>
        <w:t xml:space="preserve"> </w:t>
      </w:r>
      <w:r>
        <w:t>carried out at a faster rate than re-risking with the aim of limiting the impact of extreme market falls. As a result,</w:t>
      </w:r>
      <w:r>
        <w:rPr>
          <w:spacing w:val="1"/>
        </w:rPr>
        <w:t xml:space="preserve"> </w:t>
      </w:r>
      <w:r>
        <w:t>the mix of investments can change significantly over time to adjust to changes in market volatility – so, for</w:t>
      </w:r>
      <w:r>
        <w:rPr>
          <w:spacing w:val="1"/>
        </w:rPr>
        <w:t xml:space="preserve"> </w:t>
      </w:r>
      <w:r>
        <w:t>example, it may invest entirely in equities, fixed interest or cash if appropriate. By actively targeting a specific</w:t>
      </w:r>
      <w:r>
        <w:rPr>
          <w:spacing w:val="1"/>
        </w:rPr>
        <w:t xml:space="preserve"> </w:t>
      </w:r>
      <w:r>
        <w:t>volatility</w:t>
      </w:r>
      <w:r>
        <w:rPr>
          <w:spacing w:val="-5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seeks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limit</w:t>
      </w:r>
    </w:p>
    <w:p w14:paraId="45D54327" w14:textId="77777777" w:rsidR="00244DEA" w:rsidRDefault="004C19ED">
      <w:pPr>
        <w:pStyle w:val="BodyText"/>
        <w:spacing w:line="360" w:lineRule="auto"/>
        <w:ind w:left="112"/>
      </w:pPr>
      <w:r>
        <w:t>the impact of changes in market conditions on the fund’s value. - (The fund manager may engage in securities</w:t>
      </w:r>
      <w:r>
        <w:rPr>
          <w:spacing w:val="1"/>
        </w:rPr>
        <w:t xml:space="preserve"> </w:t>
      </w:r>
      <w:r>
        <w:t>lending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income.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lending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fund.)</w:t>
      </w:r>
    </w:p>
    <w:p w14:paraId="217DFA53" w14:textId="1CEB360A" w:rsidR="00244DEA" w:rsidRDefault="004C19ED">
      <w:pPr>
        <w:tabs>
          <w:tab w:val="left" w:pos="2992"/>
          <w:tab w:val="left" w:pos="5152"/>
        </w:tabs>
        <w:spacing w:before="162"/>
        <w:ind w:left="112"/>
      </w:pPr>
      <w:r>
        <w:rPr>
          <w:b/>
        </w:rPr>
        <w:t>Fund Code:</w:t>
      </w:r>
      <w:r>
        <w:rPr>
          <w:b/>
          <w:spacing w:val="-10"/>
        </w:rPr>
        <w:t xml:space="preserve"> </w:t>
      </w:r>
      <w:r>
        <w:t>DSCVCA</w:t>
      </w:r>
      <w:r>
        <w:tab/>
      </w:r>
      <w:r>
        <w:rPr>
          <w:b/>
        </w:rPr>
        <w:t>Sedol:</w:t>
      </w:r>
      <w:r>
        <w:rPr>
          <w:b/>
          <w:spacing w:val="-4"/>
        </w:rPr>
        <w:t xml:space="preserve"> </w:t>
      </w:r>
      <w:r>
        <w:t>BCDBN93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 xml:space="preserve">Medium </w:t>
      </w:r>
      <w:r>
        <w:t>Risk</w:t>
      </w:r>
      <w:r>
        <w:rPr>
          <w:spacing w:val="-12"/>
        </w:rPr>
        <w:t xml:space="preserve"> </w:t>
      </w:r>
      <w:r>
        <w:t>(4)</w:t>
      </w:r>
    </w:p>
    <w:p w14:paraId="78F90835" w14:textId="77777777" w:rsidR="00244DEA" w:rsidRDefault="00244DEA">
      <w:pPr>
        <w:pStyle w:val="BodyText"/>
        <w:rPr>
          <w:sz w:val="25"/>
        </w:rPr>
      </w:pPr>
    </w:p>
    <w:p w14:paraId="04BCD317" w14:textId="77777777" w:rsidR="00244DEA" w:rsidRDefault="004C19ED">
      <w:pPr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 xml:space="preserve">Details: </w:t>
      </w:r>
      <w:r>
        <w:t>BlackRock</w:t>
      </w:r>
      <w:r>
        <w:rPr>
          <w:spacing w:val="-6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Volatility</w:t>
      </w:r>
      <w:r>
        <w:rPr>
          <w:spacing w:val="-2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Acc</w:t>
      </w:r>
      <w:r>
        <w:rPr>
          <w:spacing w:val="-3"/>
        </w:rPr>
        <w:t xml:space="preserve"> </w:t>
      </w:r>
      <w:r>
        <w:t>GBP</w:t>
      </w:r>
      <w:r>
        <w:rPr>
          <w:spacing w:val="-3"/>
        </w:rPr>
        <w:t xml:space="preserve"> </w:t>
      </w:r>
      <w:r>
        <w:t>(ISIN:</w:t>
      </w:r>
      <w:r>
        <w:rPr>
          <w:spacing w:val="-5"/>
        </w:rPr>
        <w:t xml:space="preserve"> </w:t>
      </w:r>
      <w:r>
        <w:t>GB00BCGCZ861)</w:t>
      </w:r>
    </w:p>
    <w:p w14:paraId="5AFADA51" w14:textId="77777777" w:rsidR="00244DEA" w:rsidRDefault="00244DEA">
      <w:pPr>
        <w:pStyle w:val="BodyText"/>
        <w:spacing w:before="10"/>
      </w:pPr>
    </w:p>
    <w:p w14:paraId="649641C5" w14:textId="77777777" w:rsidR="00244DEA" w:rsidRDefault="004C19ED">
      <w:pPr>
        <w:pStyle w:val="Heading3"/>
        <w:ind w:right="184"/>
        <w:jc w:val="both"/>
      </w:pPr>
      <w:bookmarkStart w:id="14" w:name="_bookmark15"/>
      <w:bookmarkEnd w:id="14"/>
      <w:r>
        <w:t>* This fund is only available for plans taken out from 14 October 2013. For plans taken out between 14 October</w:t>
      </w:r>
      <w:r>
        <w:rPr>
          <w:spacing w:val="1"/>
        </w:rPr>
        <w:t xml:space="preserve"> </w:t>
      </w:r>
      <w:r>
        <w:t>2013 and 8 November 2013 contact our Client Relations team to confirm if this fund is available. This restriction</w:t>
      </w:r>
      <w:r>
        <w:rPr>
          <w:spacing w:val="-47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guarantees are still active.</w:t>
      </w:r>
    </w:p>
    <w:p w14:paraId="2E510842" w14:textId="77777777" w:rsidR="00244DEA" w:rsidRDefault="00244DEA">
      <w:pPr>
        <w:jc w:val="right"/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75B6AA02" w14:textId="77777777" w:rsidR="00244DEA" w:rsidRPr="000E2E09" w:rsidRDefault="004C19ED">
      <w:pPr>
        <w:pStyle w:val="Heading1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lastRenderedPageBreak/>
        <w:t>Managed</w:t>
      </w:r>
      <w:r w:rsidRPr="000E2E09">
        <w:rPr>
          <w:color w:val="0D0046"/>
          <w:spacing w:val="-12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Risk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Portfolio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Defensive*</w:t>
      </w:r>
    </w:p>
    <w:p w14:paraId="7BA50D5A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05FE3501" w14:textId="77777777" w:rsidR="00244DEA" w:rsidRDefault="004C19ED">
      <w:pPr>
        <w:pStyle w:val="BodyText"/>
        <w:spacing w:before="56" w:line="360" w:lineRule="auto"/>
        <w:ind w:left="112" w:right="233"/>
      </w:pPr>
      <w:r>
        <w:rPr>
          <w:b/>
        </w:rPr>
        <w:t xml:space="preserve">Fund objective: </w:t>
      </w:r>
      <w:r>
        <w:t>This fund is managed by BlackRock and aims to keep volatility (risk) at, or close to, a target level</w:t>
      </w:r>
      <w:r>
        <w:rPr>
          <w:spacing w:val="1"/>
        </w:rPr>
        <w:t xml:space="preserve"> </w:t>
      </w:r>
      <w:r>
        <w:t>of 5% and to achieve a total return. It uses a risk management process to adjust the mix of investments on a daily</w:t>
      </w:r>
      <w:r>
        <w:rPr>
          <w:spacing w:val="1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equities</w:t>
      </w:r>
      <w:r>
        <w:rPr>
          <w:spacing w:val="-3"/>
        </w:rPr>
        <w:t xml:space="preserve"> </w:t>
      </w:r>
      <w:r>
        <w:t>(shares),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(bonds)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cash.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markets</w:t>
      </w:r>
      <w:r>
        <w:rPr>
          <w:spacing w:val="-1"/>
        </w:rPr>
        <w:t xml:space="preserve"> </w:t>
      </w:r>
      <w:r>
        <w:t>become</w:t>
      </w:r>
      <w:r>
        <w:rPr>
          <w:spacing w:val="-47"/>
        </w:rPr>
        <w:t xml:space="preserve"> </w:t>
      </w:r>
      <w:r>
        <w:t>more volatile, the fund replaces some of its investments with lower-risk assets (de-risking). While when market</w:t>
      </w:r>
      <w:r>
        <w:rPr>
          <w:spacing w:val="1"/>
        </w:rPr>
        <w:t xml:space="preserve"> </w:t>
      </w:r>
      <w:r>
        <w:t>volatility reduces, the fund will gradually increase its exposure to riskier investments (re-risking). De-risking is</w:t>
      </w:r>
      <w:r>
        <w:rPr>
          <w:spacing w:val="1"/>
        </w:rPr>
        <w:t xml:space="preserve"> </w:t>
      </w:r>
      <w:r>
        <w:t>carried out at a faster rate than re-risking with the aim of limiting the impact of extreme market falls. As a result,</w:t>
      </w:r>
      <w:r>
        <w:rPr>
          <w:spacing w:val="1"/>
        </w:rPr>
        <w:t xml:space="preserve"> </w:t>
      </w:r>
      <w:r>
        <w:t>the mix of investments can change significantly over time to adjust to changes in market volatility – so, for</w:t>
      </w:r>
      <w:r>
        <w:rPr>
          <w:spacing w:val="1"/>
        </w:rPr>
        <w:t xml:space="preserve"> </w:t>
      </w:r>
      <w:r>
        <w:t>example, it may invest entirely in equities, fixed interest or cash if appropriate. By actively targeting a specific</w:t>
      </w:r>
      <w:r>
        <w:rPr>
          <w:spacing w:val="1"/>
        </w:rPr>
        <w:t xml:space="preserve"> </w:t>
      </w:r>
      <w:r>
        <w:t>volatility level, the fund aims to provide investors with more consistent returns through time, as it seeks to limit</w:t>
      </w:r>
      <w:r>
        <w:rPr>
          <w:spacing w:val="1"/>
        </w:rPr>
        <w:t xml:space="preserve"> </w:t>
      </w:r>
      <w:r>
        <w:t>the impact of changes in market conditions on the fund’s value. - (The fund manager may engage in securities</w:t>
      </w:r>
      <w:r>
        <w:rPr>
          <w:spacing w:val="1"/>
        </w:rPr>
        <w:t xml:space="preserve"> </w:t>
      </w:r>
      <w:r>
        <w:t>lending with a view to earn additional income. While securities lending may increase the investment return it also</w:t>
      </w:r>
      <w:r>
        <w:rPr>
          <w:spacing w:val="-47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fund.)</w:t>
      </w:r>
    </w:p>
    <w:p w14:paraId="04440BDB" w14:textId="31A461D8" w:rsidR="00244DEA" w:rsidRDefault="004C19ED">
      <w:pPr>
        <w:tabs>
          <w:tab w:val="left" w:pos="2992"/>
          <w:tab w:val="left" w:pos="5152"/>
        </w:tabs>
        <w:spacing w:before="159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DSCVDE</w:t>
      </w:r>
      <w:r>
        <w:tab/>
      </w:r>
      <w:r>
        <w:rPr>
          <w:b/>
        </w:rPr>
        <w:t>Sedol:</w:t>
      </w:r>
      <w:r>
        <w:rPr>
          <w:b/>
          <w:spacing w:val="-3"/>
        </w:rPr>
        <w:t xml:space="preserve"> </w:t>
      </w:r>
      <w:r>
        <w:t>BCDBNC6</w:t>
      </w:r>
      <w:r>
        <w:tab/>
      </w:r>
      <w:r>
        <w:rPr>
          <w:b/>
        </w:rPr>
        <w:t>Risk</w:t>
      </w:r>
      <w:r>
        <w:rPr>
          <w:b/>
          <w:spacing w:val="-5"/>
        </w:rPr>
        <w:t xml:space="preserve"> </w:t>
      </w:r>
      <w:r>
        <w:rPr>
          <w:b/>
        </w:rPr>
        <w:t xml:space="preserve">Rating: </w:t>
      </w:r>
      <w:r>
        <w:t>Low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Medium</w:t>
      </w:r>
      <w:r>
        <w:rPr>
          <w:spacing w:val="-2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(3)</w:t>
      </w:r>
    </w:p>
    <w:p w14:paraId="418795A5" w14:textId="77777777" w:rsidR="00244DEA" w:rsidRDefault="00244DEA">
      <w:pPr>
        <w:pStyle w:val="BodyText"/>
        <w:spacing w:before="3"/>
        <w:rPr>
          <w:sz w:val="25"/>
        </w:rPr>
      </w:pPr>
    </w:p>
    <w:p w14:paraId="0984A08E" w14:textId="77777777" w:rsidR="00244DEA" w:rsidRDefault="004C19ED">
      <w:pPr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BlackRock</w:t>
      </w:r>
      <w:r>
        <w:rPr>
          <w:spacing w:val="-5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Volatility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Acc</w:t>
      </w:r>
      <w:r>
        <w:rPr>
          <w:spacing w:val="-3"/>
        </w:rPr>
        <w:t xml:space="preserve"> </w:t>
      </w:r>
      <w:r>
        <w:t>GBP</w:t>
      </w:r>
      <w:r>
        <w:rPr>
          <w:spacing w:val="-6"/>
        </w:rPr>
        <w:t xml:space="preserve"> </w:t>
      </w:r>
      <w:r>
        <w:t>(ISIN:</w:t>
      </w:r>
      <w:r>
        <w:rPr>
          <w:spacing w:val="-6"/>
        </w:rPr>
        <w:t xml:space="preserve"> </w:t>
      </w:r>
      <w:r>
        <w:t>GB00BCGCZ754)</w:t>
      </w:r>
    </w:p>
    <w:p w14:paraId="4010113F" w14:textId="77777777" w:rsidR="00244DEA" w:rsidRDefault="00244DEA">
      <w:pPr>
        <w:pStyle w:val="BodyText"/>
        <w:spacing w:before="10"/>
      </w:pPr>
    </w:p>
    <w:p w14:paraId="4372776D" w14:textId="77777777" w:rsidR="00244DEA" w:rsidRDefault="004C19ED">
      <w:pPr>
        <w:pStyle w:val="Heading3"/>
        <w:ind w:right="185"/>
        <w:jc w:val="both"/>
      </w:pPr>
      <w:bookmarkStart w:id="15" w:name="_bookmark16"/>
      <w:bookmarkEnd w:id="15"/>
      <w:r>
        <w:t>* This fund is only available for plans taken out from 14 October 2013. For plans taken out between 14 October</w:t>
      </w:r>
      <w:r>
        <w:rPr>
          <w:spacing w:val="1"/>
        </w:rPr>
        <w:t xml:space="preserve"> </w:t>
      </w:r>
      <w:r>
        <w:t>2013 and 8 November 2013 contact our Client Relations team to confirm if this fund is available. This restriction</w:t>
      </w:r>
      <w:r>
        <w:rPr>
          <w:spacing w:val="-47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guarantees are still active.</w:t>
      </w:r>
    </w:p>
    <w:p w14:paraId="09C5385B" w14:textId="06FBE31A" w:rsidR="00244DEA" w:rsidRDefault="00244DEA">
      <w:pPr>
        <w:pStyle w:val="BodyText"/>
        <w:spacing w:before="10"/>
        <w:rPr>
          <w:i/>
          <w:sz w:val="27"/>
        </w:rPr>
      </w:pPr>
    </w:p>
    <w:p w14:paraId="0844129F" w14:textId="77777777" w:rsidR="00D94CE2" w:rsidRDefault="00D94CE2">
      <w:pPr>
        <w:pStyle w:val="BodyText"/>
        <w:spacing w:before="10"/>
        <w:rPr>
          <w:i/>
          <w:sz w:val="27"/>
        </w:rPr>
      </w:pPr>
    </w:p>
    <w:p w14:paraId="6E0FA16B" w14:textId="77777777" w:rsidR="00244DEA" w:rsidRPr="000E2E09" w:rsidRDefault="004C19ED">
      <w:pPr>
        <w:pStyle w:val="Heading1"/>
        <w:spacing w:before="36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t>Horizon</w:t>
      </w:r>
    </w:p>
    <w:p w14:paraId="68B08612" w14:textId="77777777" w:rsidR="00244DEA" w:rsidRDefault="00244DEA">
      <w:pPr>
        <w:pStyle w:val="BodyText"/>
        <w:spacing w:before="5"/>
        <w:rPr>
          <w:b/>
          <w:sz w:val="11"/>
        </w:rPr>
      </w:pPr>
    </w:p>
    <w:p w14:paraId="571458A6" w14:textId="77777777" w:rsidR="00244DEA" w:rsidRDefault="004C19ED">
      <w:pPr>
        <w:pStyle w:val="BodyText"/>
        <w:spacing w:before="56" w:line="360" w:lineRule="auto"/>
        <w:ind w:left="112" w:right="300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 and invests 30% in the CreateRange</w:t>
      </w:r>
      <w:r>
        <w:rPr>
          <w:spacing w:val="1"/>
        </w:rPr>
        <w:t xml:space="preserve"> </w:t>
      </w:r>
      <w:r>
        <w:t>Kames</w:t>
      </w:r>
      <w:r>
        <w:rPr>
          <w:spacing w:val="-2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Kames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Tracker</w:t>
      </w:r>
      <w:r>
        <w:rPr>
          <w:spacing w:val="-47"/>
        </w:rPr>
        <w:t xml:space="preserve"> </w:t>
      </w:r>
      <w:r>
        <w:t>fund managed by BlackRock. This fund is now closed to new investors. - (The fund manager may engage in</w:t>
      </w:r>
      <w:r>
        <w:rPr>
          <w:spacing w:val="1"/>
        </w:rPr>
        <w:t xml:space="preserve"> </w:t>
      </w:r>
      <w:r>
        <w:t>securities lending with a view to earn additional income. While securities lending may increase the investment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 also</w:t>
      </w:r>
      <w:r>
        <w:rPr>
          <w:spacing w:val="2"/>
        </w:rPr>
        <w:t xml:space="preserve"> </w:t>
      </w:r>
      <w:r>
        <w:t>increases the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4299B8AA" w14:textId="62CB88AB" w:rsidR="00244DEA" w:rsidRDefault="004C19ED">
      <w:pPr>
        <w:tabs>
          <w:tab w:val="left" w:pos="2992"/>
          <w:tab w:val="left" w:pos="5152"/>
        </w:tabs>
        <w:spacing w:before="164"/>
        <w:ind w:left="112"/>
      </w:pPr>
      <w:r>
        <w:rPr>
          <w:b/>
        </w:rPr>
        <w:t>Fund Code:</w:t>
      </w:r>
      <w:r>
        <w:rPr>
          <w:b/>
          <w:spacing w:val="-12"/>
        </w:rPr>
        <w:t xml:space="preserve"> </w:t>
      </w:r>
      <w:r>
        <w:t>DSFLHO</w:t>
      </w:r>
      <w:r>
        <w:tab/>
      </w:r>
      <w:r>
        <w:rPr>
          <w:b/>
        </w:rPr>
        <w:t>Sedol:</w:t>
      </w:r>
      <w:r>
        <w:rPr>
          <w:b/>
          <w:spacing w:val="-9"/>
        </w:rPr>
        <w:t xml:space="preserve"> </w:t>
      </w:r>
      <w:r>
        <w:t>B1YMTZ6</w:t>
      </w:r>
      <w:r>
        <w:tab/>
      </w:r>
      <w:r>
        <w:rPr>
          <w:b/>
          <w:spacing w:val="-1"/>
        </w:rPr>
        <w:t>Risk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 xml:space="preserve">Medium </w:t>
      </w:r>
      <w:r>
        <w:t>to</w:t>
      </w:r>
      <w:r>
        <w:rPr>
          <w:spacing w:val="1"/>
        </w:rPr>
        <w:t xml:space="preserve"> </w:t>
      </w:r>
      <w:r>
        <w:t>High Risk</w:t>
      </w:r>
      <w:r>
        <w:rPr>
          <w:spacing w:val="-14"/>
        </w:rPr>
        <w:t xml:space="preserve"> </w:t>
      </w:r>
      <w:r>
        <w:t>(5)</w:t>
      </w:r>
    </w:p>
    <w:p w14:paraId="1E4E1BDD" w14:textId="77777777" w:rsidR="00244DEA" w:rsidRDefault="00244DEA">
      <w:pPr>
        <w:pStyle w:val="BodyText"/>
        <w:rPr>
          <w:sz w:val="24"/>
        </w:rPr>
      </w:pPr>
    </w:p>
    <w:p w14:paraId="358FB96A" w14:textId="77777777" w:rsidR="00244DEA" w:rsidRDefault="004C19ED">
      <w:pPr>
        <w:pStyle w:val="BodyText"/>
        <w:spacing w:line="360" w:lineRule="auto"/>
        <w:ind w:left="112" w:right="300"/>
      </w:pPr>
      <w:r>
        <w:rPr>
          <w:b/>
        </w:rPr>
        <w:t>Underlying</w:t>
      </w:r>
      <w:r>
        <w:rPr>
          <w:b/>
          <w:spacing w:val="-2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1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Kames</w:t>
      </w:r>
      <w:r>
        <w:rPr>
          <w:spacing w:val="-2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(Sedol:</w:t>
      </w:r>
      <w:r>
        <w:rPr>
          <w:spacing w:val="-2"/>
        </w:rPr>
        <w:t xml:space="preserve"> </w:t>
      </w:r>
      <w:r>
        <w:t>B1YLJK8;</w:t>
      </w:r>
      <w:r>
        <w:rPr>
          <w:spacing w:val="-2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30.00%);</w:t>
      </w:r>
      <w:r>
        <w:rPr>
          <w:spacing w:val="-47"/>
        </w:rPr>
        <w:t xml:space="preserve"> </w:t>
      </w:r>
      <w:r>
        <w:t>CreateRange UK Index</w:t>
      </w:r>
      <w:r>
        <w:rPr>
          <w:spacing w:val="-2"/>
        </w:rPr>
        <w:t xml:space="preserve"> </w:t>
      </w:r>
      <w:r>
        <w:t>Tracker</w:t>
      </w:r>
      <w:r>
        <w:rPr>
          <w:spacing w:val="-2"/>
        </w:rPr>
        <w:t xml:space="preserve"> </w:t>
      </w:r>
      <w:r>
        <w:t>(Sedol:</w:t>
      </w:r>
      <w:r>
        <w:rPr>
          <w:spacing w:val="-2"/>
        </w:rPr>
        <w:t xml:space="preserve"> </w:t>
      </w:r>
      <w:r>
        <w:t>B1YVYZ8;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Holding:</w:t>
      </w:r>
      <w:r>
        <w:rPr>
          <w:spacing w:val="-1"/>
        </w:rPr>
        <w:t xml:space="preserve"> </w:t>
      </w:r>
      <w:r>
        <w:t>70.00%)</w:t>
      </w:r>
    </w:p>
    <w:p w14:paraId="6644D301" w14:textId="77777777" w:rsidR="00244DEA" w:rsidRDefault="00244DEA">
      <w:pPr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795FCA1E" w14:textId="77777777" w:rsidR="00244DEA" w:rsidRPr="000E2E09" w:rsidRDefault="004C19ED">
      <w:pPr>
        <w:pStyle w:val="Heading1"/>
        <w:rPr>
          <w:u w:val="none" w:color="EB0082" w:themeColor="accent1"/>
        </w:rPr>
      </w:pPr>
      <w:bookmarkStart w:id="16" w:name="_bookmark17"/>
      <w:bookmarkEnd w:id="16"/>
      <w:r w:rsidRPr="000E2E09">
        <w:rPr>
          <w:color w:val="0D0046"/>
          <w:u w:val="thick" w:color="EB0082" w:themeColor="accent1"/>
        </w:rPr>
        <w:lastRenderedPageBreak/>
        <w:t>Prospect</w:t>
      </w:r>
    </w:p>
    <w:p w14:paraId="6AD9CB4B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4058F9C0" w14:textId="77777777" w:rsidR="00244DEA" w:rsidRDefault="004C19ED">
      <w:pPr>
        <w:pStyle w:val="BodyText"/>
        <w:spacing w:before="56" w:line="360" w:lineRule="auto"/>
        <w:ind w:left="112" w:right="315"/>
      </w:pPr>
      <w:r>
        <w:rPr>
          <w:b/>
        </w:rPr>
        <w:t xml:space="preserve">Fund objective: </w:t>
      </w:r>
      <w:r>
        <w:t>This fund gives investors the opportunity to invest in a blend of fixed interest and UK equities to</w:t>
      </w:r>
      <w:r>
        <w:rPr>
          <w:spacing w:val="1"/>
        </w:rPr>
        <w:t xml:space="preserve"> </w:t>
      </w:r>
      <w:r>
        <w:t>give them the balance between risk and reward that best suits them. It aims for attractive returns with less</w:t>
      </w:r>
      <w:r>
        <w:rPr>
          <w:spacing w:val="1"/>
        </w:rPr>
        <w:t xml:space="preserve"> </w:t>
      </w:r>
      <w:r>
        <w:t>volatility (fluctuations in value) than a pure equity fund and invests 40% in the CreateRange Kames Enhanced</w:t>
      </w:r>
      <w:r>
        <w:rPr>
          <w:spacing w:val="1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Kames</w:t>
      </w:r>
      <w:r>
        <w:rPr>
          <w:spacing w:val="-2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CreateRange</w:t>
      </w:r>
      <w:r>
        <w:rPr>
          <w:spacing w:val="-1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Tracker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BlackRock.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investors.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manager may</w:t>
      </w:r>
      <w:r>
        <w:rPr>
          <w:spacing w:val="-2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view to earn additional income. While securities lending may increase the investment return it also increases the</w:t>
      </w:r>
      <w:r>
        <w:rPr>
          <w:spacing w:val="-4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30721E2E" w14:textId="7B406D12" w:rsidR="00244DEA" w:rsidRDefault="004C19ED">
      <w:pPr>
        <w:tabs>
          <w:tab w:val="left" w:pos="2992"/>
          <w:tab w:val="left" w:pos="5152"/>
        </w:tabs>
        <w:spacing w:before="160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DSFLPR</w:t>
      </w:r>
      <w:r>
        <w:tab/>
      </w:r>
      <w:r>
        <w:rPr>
          <w:b/>
        </w:rPr>
        <w:t>Sedol:</w:t>
      </w:r>
      <w:r>
        <w:rPr>
          <w:b/>
          <w:spacing w:val="-3"/>
        </w:rPr>
        <w:t xml:space="preserve"> </w:t>
      </w:r>
      <w:r>
        <w:t>B1YVMR6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High</w:t>
      </w:r>
      <w:r>
        <w:t xml:space="preserve"> Risk</w:t>
      </w:r>
      <w:r>
        <w:rPr>
          <w:spacing w:val="-14"/>
        </w:rPr>
        <w:t xml:space="preserve"> </w:t>
      </w:r>
      <w:r>
        <w:t>(5)</w:t>
      </w:r>
    </w:p>
    <w:p w14:paraId="24FCA5FA" w14:textId="77777777" w:rsidR="00244DEA" w:rsidRDefault="00244DEA">
      <w:pPr>
        <w:pStyle w:val="BodyText"/>
        <w:spacing w:before="3"/>
        <w:rPr>
          <w:sz w:val="24"/>
        </w:rPr>
      </w:pPr>
    </w:p>
    <w:p w14:paraId="0B782471" w14:textId="77777777" w:rsidR="00244DEA" w:rsidRDefault="004C19ED">
      <w:pPr>
        <w:pStyle w:val="BodyText"/>
        <w:spacing w:before="1" w:line="357" w:lineRule="auto"/>
        <w:ind w:left="112" w:right="300"/>
      </w:pPr>
      <w:r>
        <w:rPr>
          <w:b/>
        </w:rPr>
        <w:t>Underlying</w:t>
      </w:r>
      <w:r>
        <w:rPr>
          <w:b/>
          <w:spacing w:val="-2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1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Kames</w:t>
      </w:r>
      <w:r>
        <w:rPr>
          <w:spacing w:val="-2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(Sedol:</w:t>
      </w:r>
      <w:r>
        <w:rPr>
          <w:spacing w:val="-2"/>
        </w:rPr>
        <w:t xml:space="preserve"> </w:t>
      </w:r>
      <w:r>
        <w:t>B1YLJK8;</w:t>
      </w:r>
      <w:r>
        <w:rPr>
          <w:spacing w:val="-2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40.00%);</w:t>
      </w:r>
      <w:r>
        <w:rPr>
          <w:spacing w:val="-47"/>
        </w:rPr>
        <w:t xml:space="preserve"> </w:t>
      </w:r>
      <w:r>
        <w:t>CreateRange UK Index</w:t>
      </w:r>
      <w:r>
        <w:rPr>
          <w:spacing w:val="-2"/>
        </w:rPr>
        <w:t xml:space="preserve"> </w:t>
      </w:r>
      <w:r>
        <w:t>Tracker</w:t>
      </w:r>
      <w:r>
        <w:rPr>
          <w:spacing w:val="-2"/>
        </w:rPr>
        <w:t xml:space="preserve"> </w:t>
      </w:r>
      <w:r>
        <w:t>(Sedol:</w:t>
      </w:r>
      <w:r>
        <w:rPr>
          <w:spacing w:val="-2"/>
        </w:rPr>
        <w:t xml:space="preserve"> </w:t>
      </w:r>
      <w:r>
        <w:t>B1YVYZ8;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Holding:</w:t>
      </w:r>
      <w:r>
        <w:rPr>
          <w:spacing w:val="-1"/>
        </w:rPr>
        <w:t xml:space="preserve"> </w:t>
      </w:r>
      <w:r>
        <w:t>60.00%)</w:t>
      </w:r>
    </w:p>
    <w:p w14:paraId="6A8B8E34" w14:textId="77777777" w:rsidR="00244DEA" w:rsidRDefault="00244DEA">
      <w:pPr>
        <w:pStyle w:val="BodyText"/>
        <w:rPr>
          <w:i/>
          <w:sz w:val="31"/>
        </w:rPr>
      </w:pPr>
    </w:p>
    <w:p w14:paraId="06DB5CD3" w14:textId="77777777" w:rsidR="00244DEA" w:rsidRPr="000E2E09" w:rsidRDefault="004C19ED">
      <w:pPr>
        <w:pStyle w:val="Heading1"/>
        <w:spacing w:before="0"/>
        <w:rPr>
          <w:u w:val="none" w:color="EB0082" w:themeColor="accent1"/>
        </w:rPr>
      </w:pPr>
      <w:bookmarkStart w:id="17" w:name="_bookmark18"/>
      <w:bookmarkEnd w:id="17"/>
      <w:r w:rsidRPr="000E2E09">
        <w:rPr>
          <w:color w:val="0D0046"/>
          <w:u w:val="thick" w:color="EB0082" w:themeColor="accent1"/>
        </w:rPr>
        <w:t>Vantage</w:t>
      </w:r>
    </w:p>
    <w:p w14:paraId="2884CEC4" w14:textId="77777777" w:rsidR="00244DEA" w:rsidRDefault="00244DEA">
      <w:pPr>
        <w:pStyle w:val="BodyText"/>
        <w:spacing w:before="1"/>
        <w:rPr>
          <w:b/>
          <w:sz w:val="11"/>
        </w:rPr>
      </w:pPr>
    </w:p>
    <w:p w14:paraId="09FCECF4" w14:textId="77777777" w:rsidR="00244DEA" w:rsidRDefault="004C19ED">
      <w:pPr>
        <w:pStyle w:val="BodyText"/>
        <w:spacing w:before="55" w:line="360" w:lineRule="auto"/>
        <w:ind w:left="112" w:right="300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 and invests 50% in the CreateRange</w:t>
      </w:r>
      <w:r>
        <w:rPr>
          <w:spacing w:val="1"/>
        </w:rPr>
        <w:t xml:space="preserve"> </w:t>
      </w:r>
      <w:r>
        <w:t>Kames</w:t>
      </w:r>
      <w:r>
        <w:rPr>
          <w:spacing w:val="-3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Kames</w:t>
      </w:r>
      <w:r>
        <w:rPr>
          <w:spacing w:val="-3"/>
        </w:rPr>
        <w:t xml:space="preserve"> </w:t>
      </w:r>
      <w:r>
        <w:t>Capital,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CreateRange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Tracker</w:t>
      </w:r>
      <w:r>
        <w:rPr>
          <w:spacing w:val="-46"/>
        </w:rPr>
        <w:t xml:space="preserve"> </w:t>
      </w:r>
      <w:r>
        <w:t>fund managed by BlackRock. This fund is now closed to new investors. - (The fund manager may engage in</w:t>
      </w:r>
      <w:r>
        <w:rPr>
          <w:spacing w:val="1"/>
        </w:rPr>
        <w:t xml:space="preserve"> </w:t>
      </w:r>
      <w:r>
        <w:t>securities lending with a view to earn additional income. While securities lending may increase the investment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 also</w:t>
      </w:r>
      <w:r>
        <w:rPr>
          <w:spacing w:val="2"/>
        </w:rPr>
        <w:t xml:space="preserve"> </w:t>
      </w:r>
      <w:r>
        <w:t>increases the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471B0583" w14:textId="6C7753DB" w:rsidR="00244DEA" w:rsidRDefault="004C19ED">
      <w:pPr>
        <w:tabs>
          <w:tab w:val="left" w:pos="2992"/>
          <w:tab w:val="left" w:pos="5152"/>
        </w:tabs>
        <w:spacing w:before="160"/>
        <w:ind w:left="112"/>
      </w:pPr>
      <w:r>
        <w:rPr>
          <w:b/>
        </w:rPr>
        <w:t>Fund Code:</w:t>
      </w:r>
      <w:r>
        <w:rPr>
          <w:b/>
          <w:spacing w:val="-12"/>
        </w:rPr>
        <w:t xml:space="preserve"> </w:t>
      </w:r>
      <w:r>
        <w:t>DSFLVA</w:t>
      </w:r>
      <w:r>
        <w:tab/>
      </w:r>
      <w:r>
        <w:rPr>
          <w:b/>
        </w:rPr>
        <w:t>Sedol:</w:t>
      </w:r>
      <w:r>
        <w:rPr>
          <w:b/>
          <w:spacing w:val="-11"/>
        </w:rPr>
        <w:t xml:space="preserve"> </w:t>
      </w:r>
      <w:r>
        <w:t>B1YVZX3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t xml:space="preserve"> Risk</w:t>
      </w:r>
      <w:r>
        <w:rPr>
          <w:spacing w:val="-13"/>
        </w:rPr>
        <w:t xml:space="preserve"> </w:t>
      </w:r>
      <w:r>
        <w:t>(4)</w:t>
      </w:r>
    </w:p>
    <w:p w14:paraId="72AF4742" w14:textId="77777777" w:rsidR="00244DEA" w:rsidRDefault="00244DEA">
      <w:pPr>
        <w:pStyle w:val="BodyText"/>
        <w:spacing w:before="4"/>
        <w:rPr>
          <w:sz w:val="24"/>
        </w:rPr>
      </w:pPr>
    </w:p>
    <w:p w14:paraId="494D928E" w14:textId="77777777" w:rsidR="00244DEA" w:rsidRDefault="004C19ED">
      <w:pPr>
        <w:pStyle w:val="BodyText"/>
        <w:spacing w:line="362" w:lineRule="auto"/>
        <w:ind w:left="112" w:right="300"/>
      </w:pPr>
      <w:r>
        <w:rPr>
          <w:b/>
        </w:rPr>
        <w:t>Underlying</w:t>
      </w:r>
      <w:r>
        <w:rPr>
          <w:b/>
          <w:spacing w:val="-2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1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Kames</w:t>
      </w:r>
      <w:r>
        <w:rPr>
          <w:spacing w:val="-2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(Sedol:</w:t>
      </w:r>
      <w:r>
        <w:rPr>
          <w:spacing w:val="-2"/>
        </w:rPr>
        <w:t xml:space="preserve"> </w:t>
      </w:r>
      <w:r>
        <w:t>B1YLJK8;</w:t>
      </w:r>
      <w:r>
        <w:rPr>
          <w:spacing w:val="-2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50.00%);</w:t>
      </w:r>
      <w:r>
        <w:rPr>
          <w:spacing w:val="-47"/>
        </w:rPr>
        <w:t xml:space="preserve"> </w:t>
      </w:r>
      <w:r>
        <w:t>CreateRange UK Index</w:t>
      </w:r>
      <w:r>
        <w:rPr>
          <w:spacing w:val="-2"/>
        </w:rPr>
        <w:t xml:space="preserve"> </w:t>
      </w:r>
      <w:r>
        <w:t>Tracker</w:t>
      </w:r>
      <w:r>
        <w:rPr>
          <w:spacing w:val="-2"/>
        </w:rPr>
        <w:t xml:space="preserve"> </w:t>
      </w:r>
      <w:r>
        <w:t>(Sedol:</w:t>
      </w:r>
      <w:r>
        <w:rPr>
          <w:spacing w:val="-2"/>
        </w:rPr>
        <w:t xml:space="preserve"> </w:t>
      </w:r>
      <w:r>
        <w:t>B1YVYZ8;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Holding:</w:t>
      </w:r>
      <w:r>
        <w:rPr>
          <w:spacing w:val="-1"/>
        </w:rPr>
        <w:t xml:space="preserve"> </w:t>
      </w:r>
      <w:r>
        <w:t>50.00%)</w:t>
      </w:r>
    </w:p>
    <w:p w14:paraId="4A6AEBA1" w14:textId="77777777" w:rsidR="00244DEA" w:rsidRDefault="00244DEA">
      <w:pPr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02DE53F0" w14:textId="77777777" w:rsidR="00244DEA" w:rsidRPr="000E2E09" w:rsidRDefault="004C19ED">
      <w:pPr>
        <w:pStyle w:val="Heading1"/>
        <w:rPr>
          <w:u w:val="none" w:color="EB0082" w:themeColor="accent1"/>
        </w:rPr>
      </w:pPr>
      <w:bookmarkStart w:id="18" w:name="_bookmark19"/>
      <w:bookmarkEnd w:id="18"/>
      <w:r w:rsidRPr="000E2E09">
        <w:rPr>
          <w:color w:val="0D0046"/>
          <w:u w:val="thick" w:color="EB0082" w:themeColor="accent1"/>
        </w:rPr>
        <w:lastRenderedPageBreak/>
        <w:t>Vista</w:t>
      </w:r>
    </w:p>
    <w:p w14:paraId="2646C680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0439EBB5" w14:textId="77777777" w:rsidR="00244DEA" w:rsidRDefault="004C19ED">
      <w:pPr>
        <w:pStyle w:val="BodyText"/>
        <w:spacing w:before="56" w:line="360" w:lineRule="auto"/>
        <w:ind w:left="112" w:right="161"/>
      </w:pPr>
      <w:r>
        <w:rPr>
          <w:b/>
        </w:rPr>
        <w:t xml:space="preserve">Fund objective: </w:t>
      </w:r>
      <w:r>
        <w:t>This fund gives investors the opportunity to invest in a blend of fixed interest (bonds) and UK</w:t>
      </w:r>
      <w:r>
        <w:rPr>
          <w:spacing w:val="1"/>
        </w:rPr>
        <w:t xml:space="preserve"> </w:t>
      </w:r>
      <w:r>
        <w:t>equities (shares) to give them the balance between risk and reward that best suits them. It aims for attractive</w:t>
      </w:r>
      <w:r>
        <w:rPr>
          <w:spacing w:val="1"/>
        </w:rPr>
        <w:t xml:space="preserve"> </w:t>
      </w:r>
      <w:r>
        <w:t>returns with less volatility (fluctuations in value) than a pure equity fund and invests 60% in the CreateRange</w:t>
      </w:r>
      <w:r>
        <w:rPr>
          <w:spacing w:val="1"/>
        </w:rPr>
        <w:t xml:space="preserve"> </w:t>
      </w:r>
      <w:r>
        <w:t>Kames Enhanced Corporate Bond managed by Kames Capital and 40% in the CreateRange UK Index Tracker fund</w:t>
      </w:r>
      <w:r>
        <w:rPr>
          <w:spacing w:val="1"/>
        </w:rPr>
        <w:t xml:space="preserve"> </w:t>
      </w:r>
      <w:r>
        <w:t>managed by BlackRock. This fund is now closed to new investors. - (The fund manager may engage in securities</w:t>
      </w:r>
      <w:r>
        <w:rPr>
          <w:spacing w:val="1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income.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lending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fund.)</w:t>
      </w:r>
    </w:p>
    <w:p w14:paraId="3D1422A5" w14:textId="74370054" w:rsidR="00244DEA" w:rsidRDefault="004C19ED">
      <w:pPr>
        <w:tabs>
          <w:tab w:val="left" w:pos="2992"/>
          <w:tab w:val="left" w:pos="5152"/>
        </w:tabs>
        <w:spacing w:before="160"/>
        <w:ind w:left="112"/>
      </w:pPr>
      <w:r>
        <w:rPr>
          <w:b/>
        </w:rPr>
        <w:t>Fund Code:</w:t>
      </w:r>
      <w:r>
        <w:rPr>
          <w:b/>
          <w:spacing w:val="-12"/>
        </w:rPr>
        <w:t xml:space="preserve"> </w:t>
      </w:r>
      <w:r>
        <w:t>DSFLVI</w:t>
      </w:r>
      <w:r>
        <w:tab/>
      </w:r>
      <w:r>
        <w:rPr>
          <w:b/>
        </w:rPr>
        <w:t>Sedol:</w:t>
      </w:r>
      <w:r>
        <w:rPr>
          <w:b/>
          <w:spacing w:val="-7"/>
        </w:rPr>
        <w:t xml:space="preserve"> </w:t>
      </w:r>
      <w:r>
        <w:t>B1YW020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t xml:space="preserve"> Risk</w:t>
      </w:r>
      <w:r>
        <w:rPr>
          <w:spacing w:val="-13"/>
        </w:rPr>
        <w:t xml:space="preserve"> </w:t>
      </w:r>
      <w:r>
        <w:t>(4)</w:t>
      </w:r>
    </w:p>
    <w:p w14:paraId="4881EE01" w14:textId="77777777" w:rsidR="00244DEA" w:rsidRDefault="00244DEA">
      <w:pPr>
        <w:pStyle w:val="BodyText"/>
        <w:spacing w:before="3"/>
        <w:rPr>
          <w:sz w:val="24"/>
        </w:rPr>
      </w:pPr>
    </w:p>
    <w:p w14:paraId="3B9482F1" w14:textId="77777777" w:rsidR="00244DEA" w:rsidRDefault="004C19ED">
      <w:pPr>
        <w:pStyle w:val="BodyText"/>
        <w:spacing w:before="1" w:line="357" w:lineRule="auto"/>
        <w:ind w:left="112" w:right="300"/>
      </w:pPr>
      <w:r>
        <w:rPr>
          <w:b/>
        </w:rPr>
        <w:t>Underlying</w:t>
      </w:r>
      <w:r>
        <w:rPr>
          <w:b/>
          <w:spacing w:val="-2"/>
        </w:rPr>
        <w:t xml:space="preserve"> </w:t>
      </w:r>
      <w:r>
        <w:rPr>
          <w:b/>
        </w:rPr>
        <w:t>Fund</w:t>
      </w:r>
      <w:r>
        <w:rPr>
          <w:b/>
          <w:spacing w:val="-2"/>
        </w:rPr>
        <w:t xml:space="preserve"> </w:t>
      </w:r>
      <w:r>
        <w:rPr>
          <w:b/>
        </w:rPr>
        <w:t>Details:</w:t>
      </w:r>
      <w:r>
        <w:rPr>
          <w:b/>
          <w:spacing w:val="-1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Kames</w:t>
      </w:r>
      <w:r>
        <w:rPr>
          <w:spacing w:val="-2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(Sedol:</w:t>
      </w:r>
      <w:r>
        <w:rPr>
          <w:spacing w:val="-2"/>
        </w:rPr>
        <w:t xml:space="preserve"> </w:t>
      </w:r>
      <w:r>
        <w:t>B1YLJK8;</w:t>
      </w:r>
      <w:r>
        <w:rPr>
          <w:spacing w:val="-2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60.00%);</w:t>
      </w:r>
      <w:r>
        <w:rPr>
          <w:spacing w:val="-47"/>
        </w:rPr>
        <w:t xml:space="preserve"> </w:t>
      </w:r>
      <w:r>
        <w:t>CreateRange UK Index</w:t>
      </w:r>
      <w:r>
        <w:rPr>
          <w:spacing w:val="-2"/>
        </w:rPr>
        <w:t xml:space="preserve"> </w:t>
      </w:r>
      <w:r>
        <w:t>Tracker</w:t>
      </w:r>
      <w:r>
        <w:rPr>
          <w:spacing w:val="-2"/>
        </w:rPr>
        <w:t xml:space="preserve"> </w:t>
      </w:r>
      <w:r>
        <w:t>(Sedol:</w:t>
      </w:r>
      <w:r>
        <w:rPr>
          <w:spacing w:val="-2"/>
        </w:rPr>
        <w:t xml:space="preserve"> </w:t>
      </w:r>
      <w:r>
        <w:t>B1YVYZ8;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Holding:</w:t>
      </w:r>
      <w:r>
        <w:rPr>
          <w:spacing w:val="-1"/>
        </w:rPr>
        <w:t xml:space="preserve"> </w:t>
      </w:r>
      <w:r>
        <w:t>40.00%)</w:t>
      </w:r>
    </w:p>
    <w:p w14:paraId="2838111E" w14:textId="77777777" w:rsidR="00244DEA" w:rsidRDefault="00244DEA">
      <w:pPr>
        <w:pStyle w:val="BodyText"/>
        <w:spacing w:before="12"/>
        <w:rPr>
          <w:i/>
          <w:sz w:val="30"/>
        </w:rPr>
      </w:pPr>
    </w:p>
    <w:p w14:paraId="09F56D17" w14:textId="77777777" w:rsidR="00244DEA" w:rsidRPr="000E2E09" w:rsidRDefault="004C19ED">
      <w:pPr>
        <w:pStyle w:val="Heading1"/>
        <w:spacing w:before="0"/>
        <w:rPr>
          <w:u w:val="none" w:color="EB0082" w:themeColor="accent1"/>
        </w:rPr>
      </w:pPr>
      <w:bookmarkStart w:id="19" w:name="_bookmark20"/>
      <w:bookmarkEnd w:id="19"/>
      <w:r w:rsidRPr="000E2E09">
        <w:rPr>
          <w:color w:val="0D0046"/>
          <w:u w:val="thick" w:color="EB0082" w:themeColor="accent1"/>
        </w:rPr>
        <w:t>5forLife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Blackrock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1*</w:t>
      </w:r>
    </w:p>
    <w:p w14:paraId="2766BFE2" w14:textId="77777777" w:rsidR="00244DEA" w:rsidRDefault="00244DEA">
      <w:pPr>
        <w:pStyle w:val="BodyText"/>
        <w:spacing w:before="2"/>
        <w:rPr>
          <w:b/>
          <w:sz w:val="11"/>
        </w:rPr>
      </w:pPr>
    </w:p>
    <w:p w14:paraId="2BDC013E" w14:textId="77777777" w:rsidR="00244DEA" w:rsidRDefault="004C19ED">
      <w:pPr>
        <w:pStyle w:val="BodyText"/>
        <w:spacing w:before="55" w:line="360" w:lineRule="auto"/>
        <w:ind w:left="112" w:right="124"/>
      </w:pP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  <w:r>
        <w:rPr>
          <w:b/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risk</w:t>
      </w:r>
      <w:r>
        <w:rPr>
          <w:spacing w:val="-46"/>
        </w:rPr>
        <w:t xml:space="preserve"> </w:t>
      </w:r>
      <w:r>
        <w:t>and reward that best suits their needs by investing in a diversified portfolio of UK fixed interest investments</w:t>
      </w:r>
      <w:r>
        <w:rPr>
          <w:spacing w:val="1"/>
        </w:rPr>
        <w:t xml:space="preserve"> </w:t>
      </w:r>
      <w:r>
        <w:t>(bonds) and UK equities (shares). It invests 60% in the Blackrock UK Corporate Bond Index Acc (which reflects the</w:t>
      </w:r>
      <w:r>
        <w:rPr>
          <w:spacing w:val="-47"/>
        </w:rPr>
        <w:t xml:space="preserve"> </w:t>
      </w:r>
      <w:r>
        <w:t>total return of the sterling-denominated bond market, excluding UK Gilts) and 40% in the Blackrock UK Index Sub</w:t>
      </w:r>
      <w:r>
        <w:rPr>
          <w:spacing w:val="-47"/>
        </w:rPr>
        <w:t xml:space="preserve"> </w:t>
      </w:r>
      <w:r>
        <w:t>Fund Acc (which reflects the total return of the equity market in the United Kingdom). Fixed interest and equities</w:t>
      </w:r>
      <w:r>
        <w:rPr>
          <w:spacing w:val="-47"/>
        </w:rPr>
        <w:t xml:space="preserve"> </w:t>
      </w:r>
      <w:r>
        <w:t>have a low correlation to each other so as one goes up or down, the other won’t necessarily move in the same</w:t>
      </w:r>
      <w:r>
        <w:rPr>
          <w:spacing w:val="1"/>
        </w:rPr>
        <w:t xml:space="preserve"> </w:t>
      </w:r>
      <w:r>
        <w:t>direction, or to the same extent. This helps lower the overall risk of the fund. - (The fund manager may engage in</w:t>
      </w:r>
      <w:r>
        <w:rPr>
          <w:spacing w:val="1"/>
        </w:rPr>
        <w:t xml:space="preserve"> </w:t>
      </w:r>
      <w:r>
        <w:t>securities lending with a view to earn additional income. While securities lending may increase the investment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 also</w:t>
      </w:r>
      <w:r>
        <w:rPr>
          <w:spacing w:val="2"/>
        </w:rPr>
        <w:t xml:space="preserve"> </w:t>
      </w:r>
      <w:r>
        <w:t>increases the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32286D95" w14:textId="1931CAAA" w:rsidR="00244DEA" w:rsidRDefault="004C19ED">
      <w:pPr>
        <w:tabs>
          <w:tab w:val="left" w:pos="2992"/>
          <w:tab w:val="left" w:pos="5152"/>
        </w:tabs>
        <w:spacing w:before="16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DSBYT1</w:t>
      </w:r>
      <w:r>
        <w:tab/>
      </w:r>
      <w:r>
        <w:rPr>
          <w:b/>
        </w:rPr>
        <w:t>Sedol:</w:t>
      </w:r>
      <w:r>
        <w:rPr>
          <w:b/>
          <w:spacing w:val="-3"/>
        </w:rPr>
        <w:t xml:space="preserve"> </w:t>
      </w:r>
      <w:r>
        <w:t>B1YMWS0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rPr>
          <w:spacing w:val="1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(4)</w:t>
      </w:r>
    </w:p>
    <w:p w14:paraId="5400C099" w14:textId="77777777" w:rsidR="00244DEA" w:rsidRDefault="00244DEA">
      <w:pPr>
        <w:pStyle w:val="BodyText"/>
        <w:spacing w:before="11"/>
        <w:rPr>
          <w:sz w:val="25"/>
        </w:rPr>
      </w:pPr>
    </w:p>
    <w:p w14:paraId="3BE994C2" w14:textId="77777777" w:rsidR="00244DEA" w:rsidRDefault="004C19ED">
      <w:pPr>
        <w:pStyle w:val="BodyText"/>
        <w:ind w:left="112"/>
      </w:pPr>
      <w:r>
        <w:rPr>
          <w:b/>
        </w:rPr>
        <w:t>Underlying</w:t>
      </w:r>
      <w:r>
        <w:rPr>
          <w:b/>
          <w:spacing w:val="-2"/>
        </w:rPr>
        <w:t xml:space="preserve"> </w:t>
      </w: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iShares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(IE)</w:t>
      </w:r>
      <w:r>
        <w:rPr>
          <w:spacing w:val="-3"/>
        </w:rPr>
        <w:t xml:space="preserve"> </w:t>
      </w:r>
      <w:r>
        <w:t>Flexible</w:t>
      </w:r>
      <w:r>
        <w:rPr>
          <w:spacing w:val="-3"/>
        </w:rPr>
        <w:t xml:space="preserve"> </w:t>
      </w:r>
      <w:r>
        <w:t>Acc</w:t>
      </w:r>
      <w:r>
        <w:rPr>
          <w:spacing w:val="-2"/>
        </w:rPr>
        <w:t xml:space="preserve"> </w:t>
      </w:r>
      <w:r>
        <w:t>GBP</w:t>
      </w:r>
      <w:r>
        <w:rPr>
          <w:spacing w:val="-3"/>
        </w:rPr>
        <w:t xml:space="preserve"> </w:t>
      </w:r>
      <w:r>
        <w:t>(ISIN:</w:t>
      </w:r>
      <w:r>
        <w:rPr>
          <w:spacing w:val="-4"/>
        </w:rPr>
        <w:t xml:space="preserve"> </w:t>
      </w:r>
      <w:r>
        <w:t>IE0000405013;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Holding:</w:t>
      </w:r>
      <w:r>
        <w:rPr>
          <w:spacing w:val="-47"/>
        </w:rPr>
        <w:t xml:space="preserve"> </w:t>
      </w:r>
      <w:r>
        <w:t>60.00%);</w:t>
      </w:r>
      <w:r>
        <w:rPr>
          <w:spacing w:val="-1"/>
        </w:rPr>
        <w:t xml:space="preserve"> </w:t>
      </w:r>
      <w:r>
        <w:t>iShares</w:t>
      </w:r>
      <w:r>
        <w:rPr>
          <w:spacing w:val="-1"/>
        </w:rPr>
        <w:t xml:space="preserve"> </w:t>
      </w:r>
      <w:r>
        <w:t>UK Index</w:t>
      </w:r>
      <w:r>
        <w:rPr>
          <w:spacing w:val="-2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(IE)</w:t>
      </w:r>
      <w:r>
        <w:rPr>
          <w:spacing w:val="-1"/>
        </w:rPr>
        <w:t xml:space="preserve"> </w:t>
      </w:r>
      <w:r>
        <w:t>Flexible Acc</w:t>
      </w:r>
      <w:r>
        <w:rPr>
          <w:spacing w:val="-2"/>
        </w:rPr>
        <w:t xml:space="preserve"> </w:t>
      </w:r>
      <w:r>
        <w:t>GBP</w:t>
      </w:r>
      <w:r>
        <w:rPr>
          <w:spacing w:val="-3"/>
        </w:rPr>
        <w:t xml:space="preserve"> </w:t>
      </w:r>
      <w:r>
        <w:t>(ISIN:</w:t>
      </w:r>
      <w:r>
        <w:rPr>
          <w:spacing w:val="-2"/>
        </w:rPr>
        <w:t xml:space="preserve"> </w:t>
      </w:r>
      <w:r>
        <w:t>IE0001200165;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Holding:</w:t>
      </w:r>
      <w:r>
        <w:rPr>
          <w:spacing w:val="-2"/>
        </w:rPr>
        <w:t xml:space="preserve"> </w:t>
      </w:r>
      <w:r>
        <w:t>40.00%)</w:t>
      </w:r>
    </w:p>
    <w:p w14:paraId="0AFCB4E4" w14:textId="77777777" w:rsidR="00244DEA" w:rsidRDefault="00244DEA">
      <w:pPr>
        <w:pStyle w:val="BodyText"/>
        <w:spacing w:before="6"/>
        <w:rPr>
          <w:sz w:val="19"/>
        </w:rPr>
      </w:pPr>
    </w:p>
    <w:p w14:paraId="1BB43D36" w14:textId="77777777" w:rsidR="00244DEA" w:rsidRDefault="004C19ED">
      <w:pPr>
        <w:pStyle w:val="Heading3"/>
        <w:spacing w:before="55"/>
      </w:pPr>
      <w:bookmarkStart w:id="20" w:name="_bookmark21"/>
      <w:bookmarkEnd w:id="20"/>
      <w:r>
        <w:t>*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purchased.</w:t>
      </w:r>
    </w:p>
    <w:p w14:paraId="5ECE118D" w14:textId="77777777" w:rsidR="00244DEA" w:rsidRDefault="00244DEA">
      <w:pPr>
        <w:jc w:val="right"/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2284296A" w14:textId="77777777" w:rsidR="00244DEA" w:rsidRPr="000E2E09" w:rsidRDefault="004C19ED">
      <w:pPr>
        <w:pStyle w:val="Heading1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lastRenderedPageBreak/>
        <w:t>5forLife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Blackrock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2*</w:t>
      </w:r>
    </w:p>
    <w:p w14:paraId="43357D28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760F4377" w14:textId="77777777" w:rsidR="00244DEA" w:rsidRDefault="004C19ED">
      <w:pPr>
        <w:pStyle w:val="BodyText"/>
        <w:spacing w:before="56" w:line="357" w:lineRule="auto"/>
        <w:ind w:left="112" w:right="124"/>
      </w:pP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  <w:r>
        <w:rPr>
          <w:b/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risk</w:t>
      </w:r>
      <w:r>
        <w:rPr>
          <w:spacing w:val="-46"/>
        </w:rPr>
        <w:t xml:space="preserve"> </w:t>
      </w:r>
      <w:r>
        <w:t>and reward that best suits their needs by investing in a diversified portfolio of UK fixed interest investments</w:t>
      </w:r>
      <w:r>
        <w:rPr>
          <w:spacing w:val="1"/>
        </w:rPr>
        <w:t xml:space="preserve"> </w:t>
      </w:r>
      <w:r>
        <w:t>(bonds) and UK equities (shares). It invests 50% in the Blackrock UK Corporate Bond Index Acc (which reflects the</w:t>
      </w:r>
      <w:r>
        <w:rPr>
          <w:spacing w:val="-47"/>
        </w:rPr>
        <w:t xml:space="preserve"> </w:t>
      </w:r>
      <w:r>
        <w:t>total return of the sterling-denominated bond market, excluding UK Gilts) and 50% in the Blackrock UK Index Sub</w:t>
      </w:r>
      <w:r>
        <w:rPr>
          <w:spacing w:val="-47"/>
        </w:rPr>
        <w:t xml:space="preserve"> </w:t>
      </w:r>
      <w:r>
        <w:t>Fund Acc (which reflects the total return of the equity market in the United Kingdom). Fixed interest and equities</w:t>
      </w:r>
      <w:r>
        <w:rPr>
          <w:spacing w:val="-47"/>
        </w:rPr>
        <w:t xml:space="preserve"> </w:t>
      </w:r>
      <w:r>
        <w:t>have a low correlation to each other so as one goes up or down, the other won’t necessarily move in the same</w:t>
      </w:r>
      <w:r>
        <w:rPr>
          <w:spacing w:val="1"/>
        </w:rPr>
        <w:t xml:space="preserve"> </w:t>
      </w:r>
      <w:r>
        <w:t>direction, or to the same extent. This helps lower the overall risk of the fund. - (The fund manager may engage in</w:t>
      </w:r>
      <w:r>
        <w:rPr>
          <w:spacing w:val="1"/>
        </w:rPr>
        <w:t xml:space="preserve"> </w:t>
      </w:r>
      <w:r>
        <w:t>securities lending with a view to earn additional income. While securities lending may increase the investment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 also</w:t>
      </w:r>
      <w:r>
        <w:rPr>
          <w:spacing w:val="2"/>
        </w:rPr>
        <w:t xml:space="preserve"> </w:t>
      </w:r>
      <w:r>
        <w:t>increases the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429C2790" w14:textId="6737104A" w:rsidR="00244DEA" w:rsidRDefault="004C19ED">
      <w:pPr>
        <w:tabs>
          <w:tab w:val="left" w:pos="2992"/>
          <w:tab w:val="left" w:pos="5152"/>
        </w:tabs>
        <w:spacing w:line="263" w:lineRule="exact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DSBYT2</w:t>
      </w:r>
      <w:r>
        <w:tab/>
      </w:r>
      <w:r>
        <w:rPr>
          <w:b/>
        </w:rPr>
        <w:t>Sedol:</w:t>
      </w:r>
      <w:r>
        <w:rPr>
          <w:b/>
          <w:spacing w:val="-7"/>
        </w:rPr>
        <w:t xml:space="preserve"> </w:t>
      </w:r>
      <w:r>
        <w:t>B1YMZG9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t xml:space="preserve"> Risk</w:t>
      </w:r>
      <w:r>
        <w:rPr>
          <w:spacing w:val="-12"/>
        </w:rPr>
        <w:t xml:space="preserve"> </w:t>
      </w:r>
      <w:r>
        <w:t>(4)</w:t>
      </w:r>
    </w:p>
    <w:p w14:paraId="7BA6988C" w14:textId="77777777" w:rsidR="00244DEA" w:rsidRDefault="00244DEA">
      <w:pPr>
        <w:pStyle w:val="BodyText"/>
        <w:spacing w:before="8"/>
        <w:rPr>
          <w:sz w:val="24"/>
        </w:rPr>
      </w:pPr>
    </w:p>
    <w:p w14:paraId="41373FE0" w14:textId="77777777" w:rsidR="00244DEA" w:rsidRDefault="004C19ED">
      <w:pPr>
        <w:pStyle w:val="BodyText"/>
        <w:spacing w:line="237" w:lineRule="auto"/>
        <w:ind w:left="112"/>
      </w:pPr>
      <w:r>
        <w:rPr>
          <w:b/>
        </w:rPr>
        <w:t>Underlying</w:t>
      </w:r>
      <w:r>
        <w:rPr>
          <w:b/>
          <w:spacing w:val="-2"/>
        </w:rPr>
        <w:t xml:space="preserve"> </w:t>
      </w: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iShares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(IE)</w:t>
      </w:r>
      <w:r>
        <w:rPr>
          <w:spacing w:val="-3"/>
        </w:rPr>
        <w:t xml:space="preserve"> </w:t>
      </w:r>
      <w:r>
        <w:t>Flexible</w:t>
      </w:r>
      <w:r>
        <w:rPr>
          <w:spacing w:val="-3"/>
        </w:rPr>
        <w:t xml:space="preserve"> </w:t>
      </w:r>
      <w:r>
        <w:t>Acc</w:t>
      </w:r>
      <w:r>
        <w:rPr>
          <w:spacing w:val="-2"/>
        </w:rPr>
        <w:t xml:space="preserve"> </w:t>
      </w:r>
      <w:r>
        <w:t>GBP</w:t>
      </w:r>
      <w:r>
        <w:rPr>
          <w:spacing w:val="-3"/>
        </w:rPr>
        <w:t xml:space="preserve"> </w:t>
      </w:r>
      <w:r>
        <w:t>(ISIN:</w:t>
      </w:r>
      <w:r>
        <w:rPr>
          <w:spacing w:val="-4"/>
        </w:rPr>
        <w:t xml:space="preserve"> </w:t>
      </w:r>
      <w:r>
        <w:t>IE0000405013;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Holding:</w:t>
      </w:r>
      <w:r>
        <w:rPr>
          <w:spacing w:val="-47"/>
        </w:rPr>
        <w:t xml:space="preserve"> </w:t>
      </w:r>
      <w:r>
        <w:t>50.00%);</w:t>
      </w:r>
      <w:r>
        <w:rPr>
          <w:spacing w:val="-1"/>
        </w:rPr>
        <w:t xml:space="preserve"> </w:t>
      </w:r>
      <w:r>
        <w:t>iShares</w:t>
      </w:r>
      <w:r>
        <w:rPr>
          <w:spacing w:val="-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(IE)</w:t>
      </w:r>
      <w:r>
        <w:rPr>
          <w:spacing w:val="-1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Acc</w:t>
      </w:r>
      <w:r>
        <w:rPr>
          <w:spacing w:val="1"/>
        </w:rPr>
        <w:t xml:space="preserve"> </w:t>
      </w:r>
      <w:r>
        <w:t>GBP</w:t>
      </w:r>
      <w:r>
        <w:rPr>
          <w:spacing w:val="-3"/>
        </w:rPr>
        <w:t xml:space="preserve"> </w:t>
      </w:r>
      <w:r>
        <w:t>(ISIN:</w:t>
      </w:r>
      <w:r>
        <w:rPr>
          <w:spacing w:val="-1"/>
        </w:rPr>
        <w:t xml:space="preserve"> </w:t>
      </w:r>
      <w:r>
        <w:t>IE0001200165;</w:t>
      </w:r>
      <w:r>
        <w:rPr>
          <w:spacing w:val="-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Holding:</w:t>
      </w:r>
      <w:r>
        <w:rPr>
          <w:spacing w:val="-2"/>
        </w:rPr>
        <w:t xml:space="preserve"> </w:t>
      </w:r>
      <w:r>
        <w:t>50.00%)</w:t>
      </w:r>
    </w:p>
    <w:p w14:paraId="7F9A4884" w14:textId="77777777" w:rsidR="00244DEA" w:rsidRDefault="00244DEA">
      <w:pPr>
        <w:pStyle w:val="BodyText"/>
        <w:spacing w:before="5"/>
        <w:rPr>
          <w:sz w:val="23"/>
        </w:rPr>
      </w:pPr>
    </w:p>
    <w:p w14:paraId="5CDCEF7B" w14:textId="77777777" w:rsidR="00244DEA" w:rsidRDefault="004C19ED">
      <w:pPr>
        <w:pStyle w:val="Heading3"/>
      </w:pPr>
      <w:bookmarkStart w:id="21" w:name="_bookmark22"/>
      <w:bookmarkEnd w:id="21"/>
      <w:r>
        <w:t>*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purchased.</w:t>
      </w:r>
    </w:p>
    <w:p w14:paraId="22DC2185" w14:textId="77777777" w:rsidR="00244DEA" w:rsidRDefault="00244DEA">
      <w:pPr>
        <w:pStyle w:val="BodyText"/>
        <w:spacing w:before="1"/>
        <w:rPr>
          <w:b/>
          <w:sz w:val="24"/>
        </w:rPr>
      </w:pPr>
    </w:p>
    <w:p w14:paraId="51F32E56" w14:textId="77777777" w:rsidR="00244DEA" w:rsidRDefault="00244DEA">
      <w:pPr>
        <w:pStyle w:val="BodyText"/>
        <w:spacing w:before="9"/>
        <w:rPr>
          <w:i/>
          <w:sz w:val="30"/>
        </w:rPr>
      </w:pPr>
    </w:p>
    <w:p w14:paraId="79458583" w14:textId="77777777" w:rsidR="00244DEA" w:rsidRPr="000E2E09" w:rsidRDefault="004C19ED">
      <w:pPr>
        <w:pStyle w:val="Heading1"/>
        <w:spacing w:before="0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t>5forLife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Blackrock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3*</w:t>
      </w:r>
    </w:p>
    <w:p w14:paraId="7B1FDE7C" w14:textId="77777777" w:rsidR="00244DEA" w:rsidRDefault="00244DEA">
      <w:pPr>
        <w:pStyle w:val="BodyText"/>
        <w:spacing w:before="2"/>
        <w:rPr>
          <w:b/>
          <w:sz w:val="11"/>
        </w:rPr>
      </w:pPr>
    </w:p>
    <w:p w14:paraId="10A72A78" w14:textId="77777777" w:rsidR="00244DEA" w:rsidRDefault="004C19ED">
      <w:pPr>
        <w:pStyle w:val="BodyText"/>
        <w:spacing w:before="55" w:line="360" w:lineRule="auto"/>
        <w:ind w:left="112" w:right="124"/>
      </w:pP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objective:</w:t>
      </w:r>
      <w:r>
        <w:rPr>
          <w:b/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returns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risk</w:t>
      </w:r>
      <w:r>
        <w:rPr>
          <w:spacing w:val="-46"/>
        </w:rPr>
        <w:t xml:space="preserve"> </w:t>
      </w:r>
      <w:r>
        <w:t>and reward that best suits their needs by investing in a diversified portfolio of UK fixed interest investments</w:t>
      </w:r>
      <w:r>
        <w:rPr>
          <w:spacing w:val="1"/>
        </w:rPr>
        <w:t xml:space="preserve"> </w:t>
      </w:r>
      <w:r>
        <w:t>(bonds) and UK equities (shares). It invests 40% in the Blackrock UK Corporate Bond Index Acc (which reflects the</w:t>
      </w:r>
      <w:r>
        <w:rPr>
          <w:spacing w:val="-47"/>
        </w:rPr>
        <w:t xml:space="preserve"> </w:t>
      </w:r>
      <w:r>
        <w:t>total return of the sterling-denominated bond market, excluding UK Gilts) and 60% in the Blackrock UK Index Sub</w:t>
      </w:r>
      <w:r>
        <w:rPr>
          <w:spacing w:val="-47"/>
        </w:rPr>
        <w:t xml:space="preserve"> </w:t>
      </w:r>
      <w:r>
        <w:t>Fund Acc (which reflects the total return of the equity market in the United Kingdom). Fixed interest and equities</w:t>
      </w:r>
      <w:r>
        <w:rPr>
          <w:spacing w:val="-47"/>
        </w:rPr>
        <w:t xml:space="preserve"> </w:t>
      </w:r>
      <w:r>
        <w:t>have a low correlation to each other so as one goes up or down, the other won’t necessarily move in the same</w:t>
      </w:r>
      <w:r>
        <w:rPr>
          <w:spacing w:val="1"/>
        </w:rPr>
        <w:t xml:space="preserve"> </w:t>
      </w:r>
      <w:r>
        <w:t>direction, or to the same extent. This helps lower the overall risk of the fund. - (The fund manager may engage in</w:t>
      </w:r>
      <w:r>
        <w:rPr>
          <w:spacing w:val="1"/>
        </w:rPr>
        <w:t xml:space="preserve"> </w:t>
      </w:r>
      <w:r>
        <w:t>securities lending with a view to earn additional income. While securities lending may increase the investment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 also</w:t>
      </w:r>
      <w:r>
        <w:rPr>
          <w:spacing w:val="2"/>
        </w:rPr>
        <w:t xml:space="preserve"> </w:t>
      </w:r>
      <w:r>
        <w:t>increases the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7814F4F6" w14:textId="234C7673" w:rsidR="00244DEA" w:rsidRDefault="004C19ED">
      <w:pPr>
        <w:tabs>
          <w:tab w:val="left" w:pos="2992"/>
          <w:tab w:val="left" w:pos="5152"/>
        </w:tabs>
        <w:spacing w:before="16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DSBYT3</w:t>
      </w:r>
      <w:r>
        <w:tab/>
      </w:r>
      <w:r>
        <w:rPr>
          <w:b/>
        </w:rPr>
        <w:t>Sedol:</w:t>
      </w:r>
      <w:r>
        <w:rPr>
          <w:b/>
          <w:spacing w:val="-9"/>
        </w:rPr>
        <w:t xml:space="preserve"> </w:t>
      </w:r>
      <w:r>
        <w:t>B1YMZK3</w:t>
      </w:r>
      <w:r>
        <w:tab/>
      </w:r>
      <w:r>
        <w:rPr>
          <w:b/>
          <w:spacing w:val="-1"/>
        </w:rPr>
        <w:t>Risk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2"/>
        </w:rPr>
        <w:t xml:space="preserve"> </w:t>
      </w:r>
      <w:r>
        <w:rPr>
          <w:spacing w:val="-1"/>
        </w:rPr>
        <w:t>Medium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High</w:t>
      </w:r>
      <w:r>
        <w:t xml:space="preserve"> Risk</w:t>
      </w:r>
      <w:r>
        <w:rPr>
          <w:spacing w:val="-14"/>
        </w:rPr>
        <w:t xml:space="preserve"> </w:t>
      </w:r>
      <w:r>
        <w:t>(5)</w:t>
      </w:r>
    </w:p>
    <w:p w14:paraId="57068A7C" w14:textId="77777777" w:rsidR="00244DEA" w:rsidRDefault="00244DEA">
      <w:pPr>
        <w:pStyle w:val="BodyText"/>
        <w:spacing w:before="11"/>
        <w:rPr>
          <w:sz w:val="24"/>
        </w:rPr>
      </w:pPr>
    </w:p>
    <w:p w14:paraId="30FBA079" w14:textId="77777777" w:rsidR="00244DEA" w:rsidRDefault="004C19ED">
      <w:pPr>
        <w:pStyle w:val="BodyText"/>
        <w:spacing w:before="1"/>
        <w:ind w:left="112"/>
      </w:pPr>
      <w:r>
        <w:rPr>
          <w:b/>
        </w:rPr>
        <w:t>Underlying</w:t>
      </w:r>
      <w:r>
        <w:rPr>
          <w:b/>
          <w:spacing w:val="-2"/>
        </w:rPr>
        <w:t xml:space="preserve"> </w:t>
      </w: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iShares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(IE)</w:t>
      </w:r>
      <w:r>
        <w:rPr>
          <w:spacing w:val="-3"/>
        </w:rPr>
        <w:t xml:space="preserve"> </w:t>
      </w:r>
      <w:r>
        <w:t>Flexible</w:t>
      </w:r>
      <w:r>
        <w:rPr>
          <w:spacing w:val="-3"/>
        </w:rPr>
        <w:t xml:space="preserve"> </w:t>
      </w:r>
      <w:r>
        <w:t>Acc</w:t>
      </w:r>
      <w:r>
        <w:rPr>
          <w:spacing w:val="-2"/>
        </w:rPr>
        <w:t xml:space="preserve"> </w:t>
      </w:r>
      <w:r>
        <w:t>GBP</w:t>
      </w:r>
      <w:r>
        <w:rPr>
          <w:spacing w:val="-3"/>
        </w:rPr>
        <w:t xml:space="preserve"> </w:t>
      </w:r>
      <w:r>
        <w:t>(ISIN:</w:t>
      </w:r>
      <w:r>
        <w:rPr>
          <w:spacing w:val="-4"/>
        </w:rPr>
        <w:t xml:space="preserve"> </w:t>
      </w:r>
      <w:r>
        <w:t>IE0000405013;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Holding:</w:t>
      </w:r>
      <w:r>
        <w:rPr>
          <w:spacing w:val="-47"/>
        </w:rPr>
        <w:t xml:space="preserve"> </w:t>
      </w:r>
      <w:r>
        <w:t>40.00%);</w:t>
      </w:r>
      <w:r>
        <w:rPr>
          <w:spacing w:val="-1"/>
        </w:rPr>
        <w:t xml:space="preserve"> </w:t>
      </w:r>
      <w:r>
        <w:t>iShares</w:t>
      </w:r>
      <w:r>
        <w:rPr>
          <w:spacing w:val="-1"/>
        </w:rPr>
        <w:t xml:space="preserve"> </w:t>
      </w:r>
      <w:r>
        <w:t>UK Index</w:t>
      </w:r>
      <w:r>
        <w:rPr>
          <w:spacing w:val="-2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(IE)</w:t>
      </w:r>
      <w:r>
        <w:rPr>
          <w:spacing w:val="-1"/>
        </w:rPr>
        <w:t xml:space="preserve"> </w:t>
      </w:r>
      <w:r>
        <w:t>Flexible Acc</w:t>
      </w:r>
      <w:r>
        <w:rPr>
          <w:spacing w:val="-2"/>
        </w:rPr>
        <w:t xml:space="preserve"> </w:t>
      </w:r>
      <w:r>
        <w:t>GBP</w:t>
      </w:r>
      <w:r>
        <w:rPr>
          <w:spacing w:val="-3"/>
        </w:rPr>
        <w:t xml:space="preserve"> </w:t>
      </w:r>
      <w:r>
        <w:t>(ISIN:</w:t>
      </w:r>
      <w:r>
        <w:rPr>
          <w:spacing w:val="-2"/>
        </w:rPr>
        <w:t xml:space="preserve"> </w:t>
      </w:r>
      <w:r>
        <w:t>IE0001200165;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Holding:</w:t>
      </w:r>
      <w:r>
        <w:rPr>
          <w:spacing w:val="-2"/>
        </w:rPr>
        <w:t xml:space="preserve"> </w:t>
      </w:r>
      <w:r>
        <w:t>60.00%)</w:t>
      </w:r>
    </w:p>
    <w:p w14:paraId="40480B3D" w14:textId="77777777" w:rsidR="00244DEA" w:rsidRDefault="00244DEA">
      <w:pPr>
        <w:pStyle w:val="BodyText"/>
        <w:rPr>
          <w:sz w:val="23"/>
        </w:rPr>
      </w:pPr>
    </w:p>
    <w:p w14:paraId="26E3EF5D" w14:textId="77777777" w:rsidR="00244DEA" w:rsidRDefault="004C19ED">
      <w:pPr>
        <w:pStyle w:val="Heading3"/>
        <w:spacing w:before="1"/>
      </w:pPr>
      <w:bookmarkStart w:id="22" w:name="_bookmark23"/>
      <w:bookmarkEnd w:id="22"/>
      <w:r>
        <w:t>*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purchased.</w:t>
      </w:r>
    </w:p>
    <w:p w14:paraId="11629236" w14:textId="77777777" w:rsidR="00244DEA" w:rsidRDefault="00244DEA">
      <w:pPr>
        <w:pStyle w:val="BodyText"/>
        <w:spacing w:before="2"/>
        <w:rPr>
          <w:b/>
          <w:sz w:val="24"/>
        </w:rPr>
      </w:pPr>
    </w:p>
    <w:p w14:paraId="650827B2" w14:textId="77777777" w:rsidR="00244DEA" w:rsidRDefault="00244DEA">
      <w:pPr>
        <w:jc w:val="right"/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04E7BE8B" w14:textId="77777777" w:rsidR="00244DEA" w:rsidRPr="000E2E09" w:rsidRDefault="004C19ED">
      <w:pPr>
        <w:pStyle w:val="Heading1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lastRenderedPageBreak/>
        <w:t>CreateRange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UK</w:t>
      </w:r>
      <w:r w:rsidRPr="000E2E09">
        <w:rPr>
          <w:color w:val="0D0046"/>
          <w:spacing w:val="-4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Cash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A</w:t>
      </w:r>
    </w:p>
    <w:p w14:paraId="49859D08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25E62123" w14:textId="77777777" w:rsidR="00244DEA" w:rsidRDefault="004C19ED">
      <w:pPr>
        <w:pStyle w:val="BodyText"/>
        <w:spacing w:before="56" w:line="360" w:lineRule="auto"/>
        <w:ind w:left="112" w:right="124"/>
      </w:pPr>
      <w:r>
        <w:rPr>
          <w:b/>
        </w:rPr>
        <w:t xml:space="preserve">Fund objective: </w:t>
      </w:r>
      <w:r>
        <w:t>The fund aims to provide liquidity and an attractive rate of income relative to short term interest</w:t>
      </w:r>
      <w:r>
        <w:rPr>
          <w:spacing w:val="1"/>
        </w:rPr>
        <w:t xml:space="preserve"> </w:t>
      </w:r>
      <w:r>
        <w:t>rates, to the extent consistent with the preservation of capital. - (The fund manager may engage in securities</w:t>
      </w:r>
      <w:r>
        <w:rPr>
          <w:spacing w:val="1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income.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lending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fund.)</w:t>
      </w:r>
    </w:p>
    <w:p w14:paraId="0891FE68" w14:textId="1AAE0741" w:rsidR="00244DEA" w:rsidRDefault="004C19ED">
      <w:pPr>
        <w:tabs>
          <w:tab w:val="left" w:pos="2992"/>
          <w:tab w:val="left" w:pos="5152"/>
        </w:tabs>
        <w:spacing w:before="10"/>
        <w:ind w:left="112"/>
      </w:pPr>
      <w:r>
        <w:rPr>
          <w:b/>
        </w:rPr>
        <w:t>Fund Code:</w:t>
      </w:r>
      <w:r>
        <w:rPr>
          <w:b/>
          <w:spacing w:val="-10"/>
        </w:rPr>
        <w:t xml:space="preserve"> </w:t>
      </w:r>
      <w:r>
        <w:t>DSCASH</w:t>
      </w:r>
      <w:r>
        <w:tab/>
      </w:r>
      <w:r>
        <w:rPr>
          <w:b/>
        </w:rPr>
        <w:t>Sedol:</w:t>
      </w:r>
      <w:r>
        <w:rPr>
          <w:b/>
          <w:spacing w:val="-6"/>
        </w:rPr>
        <w:t xml:space="preserve"> </w:t>
      </w:r>
      <w:r>
        <w:t>3356409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2"/>
        </w:rPr>
        <w:t xml:space="preserve"> </w:t>
      </w:r>
      <w:r>
        <w:rPr>
          <w:spacing w:val="-1"/>
        </w:rPr>
        <w:t>Very</w:t>
      </w:r>
      <w: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17"/>
        </w:rPr>
        <w:t xml:space="preserve"> </w:t>
      </w:r>
      <w:r>
        <w:rPr>
          <w:spacing w:val="-1"/>
        </w:rPr>
        <w:t>(1)</w:t>
      </w:r>
    </w:p>
    <w:p w14:paraId="63D98238" w14:textId="77777777" w:rsidR="00244DEA" w:rsidRDefault="00244DEA">
      <w:pPr>
        <w:pStyle w:val="BodyText"/>
        <w:spacing w:before="8"/>
        <w:rPr>
          <w:sz w:val="19"/>
        </w:rPr>
      </w:pPr>
    </w:p>
    <w:p w14:paraId="2A657F27" w14:textId="77777777" w:rsidR="00244DEA" w:rsidRDefault="004C19ED">
      <w:pPr>
        <w:spacing w:before="56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Morgan</w:t>
      </w:r>
      <w:r>
        <w:rPr>
          <w:spacing w:val="-6"/>
        </w:rPr>
        <w:t xml:space="preserve"> </w:t>
      </w:r>
      <w:r>
        <w:t>Stanley</w:t>
      </w:r>
      <w:r>
        <w:rPr>
          <w:spacing w:val="-6"/>
        </w:rPr>
        <w:t xml:space="preserve"> </w:t>
      </w:r>
      <w:r>
        <w:t>Sterling</w:t>
      </w:r>
      <w:r>
        <w:rPr>
          <w:spacing w:val="-6"/>
        </w:rPr>
        <w:t xml:space="preserve"> </w:t>
      </w:r>
      <w:r>
        <w:t>Liquidity</w:t>
      </w:r>
      <w:r>
        <w:rPr>
          <w:spacing w:val="-6"/>
        </w:rPr>
        <w:t xml:space="preserve"> </w:t>
      </w:r>
      <w:r>
        <w:t>Inst</w:t>
      </w:r>
      <w:r>
        <w:rPr>
          <w:spacing w:val="-3"/>
        </w:rPr>
        <w:t xml:space="preserve"> </w:t>
      </w:r>
      <w:r>
        <w:t>Acc</w:t>
      </w:r>
      <w:r>
        <w:rPr>
          <w:spacing w:val="-3"/>
        </w:rPr>
        <w:t xml:space="preserve"> </w:t>
      </w:r>
      <w:r>
        <w:t>(ISIN:</w:t>
      </w:r>
      <w:r>
        <w:rPr>
          <w:spacing w:val="-8"/>
        </w:rPr>
        <w:t xml:space="preserve"> </w:t>
      </w:r>
      <w:r>
        <w:t>LU0875335498)</w:t>
      </w:r>
    </w:p>
    <w:p w14:paraId="2EE0149C" w14:textId="368B1DC0" w:rsidR="00244DEA" w:rsidRDefault="00244DEA">
      <w:pPr>
        <w:pStyle w:val="BodyText"/>
        <w:spacing w:before="7"/>
        <w:rPr>
          <w:i/>
          <w:sz w:val="27"/>
        </w:rPr>
      </w:pPr>
    </w:p>
    <w:p w14:paraId="12012D3D" w14:textId="77777777" w:rsidR="00D94CE2" w:rsidRDefault="00D94CE2">
      <w:pPr>
        <w:pStyle w:val="BodyText"/>
        <w:spacing w:before="7"/>
        <w:rPr>
          <w:i/>
          <w:sz w:val="27"/>
        </w:rPr>
      </w:pPr>
    </w:p>
    <w:p w14:paraId="65836F60" w14:textId="77777777" w:rsidR="00244DEA" w:rsidRPr="000E2E09" w:rsidRDefault="004C19ED">
      <w:pPr>
        <w:pStyle w:val="Heading1"/>
        <w:spacing w:before="35"/>
        <w:rPr>
          <w:u w:val="none" w:color="EB0082" w:themeColor="accent1"/>
        </w:rPr>
      </w:pPr>
      <w:bookmarkStart w:id="23" w:name="_bookmark24"/>
      <w:bookmarkEnd w:id="23"/>
      <w:r w:rsidRPr="000E2E09">
        <w:rPr>
          <w:color w:val="0D0046"/>
          <w:u w:val="thick" w:color="EB0082" w:themeColor="accent1"/>
        </w:rPr>
        <w:t>UK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Cash</w:t>
      </w:r>
      <w:r w:rsidRPr="000E2E09">
        <w:rPr>
          <w:color w:val="0D0046"/>
          <w:spacing w:val="-3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</w:t>
      </w:r>
      <w:r w:rsidRPr="000E2E09">
        <w:rPr>
          <w:color w:val="0D0046"/>
          <w:spacing w:val="1"/>
          <w:u w:val="thick" w:color="EB0082" w:themeColor="accent1"/>
        </w:rPr>
        <w:t xml:space="preserve"> </w:t>
      </w:r>
    </w:p>
    <w:p w14:paraId="7E549362" w14:textId="77777777" w:rsidR="00244DEA" w:rsidRDefault="00244DEA">
      <w:pPr>
        <w:pStyle w:val="BodyText"/>
        <w:spacing w:before="9"/>
        <w:rPr>
          <w:b/>
          <w:sz w:val="11"/>
        </w:rPr>
      </w:pPr>
    </w:p>
    <w:p w14:paraId="0DA70AD2" w14:textId="77777777" w:rsidR="00244DEA" w:rsidRDefault="004C19ED">
      <w:pPr>
        <w:pStyle w:val="BodyText"/>
        <w:spacing w:before="55" w:line="360" w:lineRule="auto"/>
        <w:ind w:left="112" w:right="124"/>
      </w:pPr>
      <w:r>
        <w:rPr>
          <w:b/>
        </w:rPr>
        <w:t xml:space="preserve">Fund objective: </w:t>
      </w:r>
      <w:r>
        <w:t>The fund aims to provide liquidity and an attractive rate of income relative to short term interest</w:t>
      </w:r>
      <w:r>
        <w:rPr>
          <w:spacing w:val="1"/>
        </w:rPr>
        <w:t xml:space="preserve"> </w:t>
      </w:r>
      <w:r>
        <w:t>rates, to the extent consistent with the preservation of capital. - (The fund manager may engage in securities</w:t>
      </w:r>
      <w:r>
        <w:rPr>
          <w:spacing w:val="1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income.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return it</w:t>
      </w:r>
      <w:r>
        <w:rPr>
          <w:spacing w:val="-2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fund.)</w:t>
      </w:r>
    </w:p>
    <w:p w14:paraId="5C56C346" w14:textId="6E89877D" w:rsidR="00244DEA" w:rsidRDefault="004C19ED">
      <w:pPr>
        <w:tabs>
          <w:tab w:val="left" w:pos="2992"/>
          <w:tab w:val="left" w:pos="5152"/>
        </w:tabs>
        <w:spacing w:before="159"/>
        <w:ind w:left="112"/>
      </w:pPr>
      <w:r>
        <w:rPr>
          <w:b/>
        </w:rPr>
        <w:t>Fund Code:</w:t>
      </w:r>
      <w:r>
        <w:rPr>
          <w:b/>
          <w:spacing w:val="-10"/>
        </w:rPr>
        <w:t xml:space="preserve"> </w:t>
      </w:r>
      <w:r>
        <w:t>PSCASH</w:t>
      </w:r>
      <w:r>
        <w:tab/>
      </w:r>
      <w:r>
        <w:rPr>
          <w:b/>
        </w:rPr>
        <w:t>Sedol:</w:t>
      </w:r>
      <w:r>
        <w:rPr>
          <w:b/>
          <w:spacing w:val="-4"/>
        </w:rPr>
        <w:t xml:space="preserve"> </w:t>
      </w:r>
      <w:r>
        <w:t>B1YVR82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2"/>
        </w:rPr>
        <w:t xml:space="preserve"> </w:t>
      </w:r>
      <w:r>
        <w:rPr>
          <w:spacing w:val="-1"/>
        </w:rPr>
        <w:t>Very</w:t>
      </w:r>
      <w:r>
        <w:rPr>
          <w:spacing w:val="2"/>
        </w:rPr>
        <w:t xml:space="preserve"> </w:t>
      </w:r>
      <w:r>
        <w:rPr>
          <w:spacing w:val="-1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16"/>
        </w:rPr>
        <w:t xml:space="preserve"> </w:t>
      </w:r>
      <w:r>
        <w:t>(1)</w:t>
      </w:r>
    </w:p>
    <w:p w14:paraId="078E3BFC" w14:textId="77777777" w:rsidR="00244DEA" w:rsidRDefault="00244DEA">
      <w:pPr>
        <w:pStyle w:val="BodyText"/>
        <w:spacing w:before="6"/>
        <w:rPr>
          <w:sz w:val="18"/>
        </w:rPr>
      </w:pPr>
    </w:p>
    <w:p w14:paraId="769FE712" w14:textId="77777777" w:rsidR="00244DEA" w:rsidRDefault="004C19ED">
      <w:pPr>
        <w:spacing w:before="55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Morgan</w:t>
      </w:r>
      <w:r>
        <w:rPr>
          <w:spacing w:val="-6"/>
        </w:rPr>
        <w:t xml:space="preserve"> </w:t>
      </w:r>
      <w:r>
        <w:t>Stanley</w:t>
      </w:r>
      <w:r>
        <w:rPr>
          <w:spacing w:val="-6"/>
        </w:rPr>
        <w:t xml:space="preserve"> </w:t>
      </w:r>
      <w:r>
        <w:t>Sterling</w:t>
      </w:r>
      <w:r>
        <w:rPr>
          <w:spacing w:val="-6"/>
        </w:rPr>
        <w:t xml:space="preserve"> </w:t>
      </w:r>
      <w:r>
        <w:t>Liquidity</w:t>
      </w:r>
      <w:r>
        <w:rPr>
          <w:spacing w:val="-6"/>
        </w:rPr>
        <w:t xml:space="preserve"> </w:t>
      </w:r>
      <w:r>
        <w:t>Inst</w:t>
      </w:r>
      <w:r>
        <w:rPr>
          <w:spacing w:val="-3"/>
        </w:rPr>
        <w:t xml:space="preserve"> </w:t>
      </w:r>
      <w:r>
        <w:t>Acc</w:t>
      </w:r>
      <w:r>
        <w:rPr>
          <w:spacing w:val="-3"/>
        </w:rPr>
        <w:t xml:space="preserve"> </w:t>
      </w:r>
      <w:r>
        <w:t>(ISIN:</w:t>
      </w:r>
      <w:r>
        <w:rPr>
          <w:spacing w:val="-8"/>
        </w:rPr>
        <w:t xml:space="preserve"> </w:t>
      </w:r>
      <w:r>
        <w:t>LU0875335498)</w:t>
      </w:r>
    </w:p>
    <w:p w14:paraId="4A86600E" w14:textId="52313282" w:rsidR="00244DEA" w:rsidRDefault="00244DEA">
      <w:pPr>
        <w:pStyle w:val="BodyText"/>
        <w:spacing w:before="9"/>
        <w:rPr>
          <w:i/>
          <w:sz w:val="27"/>
        </w:rPr>
      </w:pPr>
    </w:p>
    <w:p w14:paraId="446B8BA7" w14:textId="77777777" w:rsidR="00D94CE2" w:rsidRDefault="00D94CE2">
      <w:pPr>
        <w:pStyle w:val="BodyText"/>
        <w:spacing w:before="9"/>
        <w:rPr>
          <w:i/>
          <w:sz w:val="27"/>
        </w:rPr>
      </w:pPr>
    </w:p>
    <w:p w14:paraId="201FCCA2" w14:textId="77777777" w:rsidR="00244DEA" w:rsidRPr="000E2E09" w:rsidRDefault="004C19ED">
      <w:pPr>
        <w:pStyle w:val="Heading1"/>
        <w:spacing w:before="35"/>
        <w:rPr>
          <w:u w:val="none" w:color="EB0082" w:themeColor="accent1"/>
        </w:rPr>
      </w:pPr>
      <w:bookmarkStart w:id="24" w:name="_bookmark25"/>
      <w:bookmarkEnd w:id="24"/>
      <w:r w:rsidRPr="000E2E09">
        <w:rPr>
          <w:color w:val="0D0046"/>
          <w:u w:val="thick" w:color="EB0082" w:themeColor="accent1"/>
        </w:rPr>
        <w:t>UK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Cash</w:t>
      </w:r>
      <w:r w:rsidRPr="000E2E09">
        <w:rPr>
          <w:color w:val="0D0046"/>
          <w:spacing w:val="-3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</w:t>
      </w:r>
    </w:p>
    <w:p w14:paraId="7EFA2AA1" w14:textId="77777777" w:rsidR="00244DEA" w:rsidRDefault="00244DEA">
      <w:pPr>
        <w:pStyle w:val="BodyText"/>
        <w:spacing w:before="9"/>
        <w:rPr>
          <w:b/>
          <w:sz w:val="11"/>
        </w:rPr>
      </w:pPr>
    </w:p>
    <w:p w14:paraId="5E426323" w14:textId="77777777" w:rsidR="00244DEA" w:rsidRDefault="004C19ED">
      <w:pPr>
        <w:pStyle w:val="BodyText"/>
        <w:spacing w:before="55" w:line="360" w:lineRule="auto"/>
        <w:ind w:left="112" w:right="124"/>
      </w:pPr>
      <w:r>
        <w:rPr>
          <w:b/>
        </w:rPr>
        <w:t xml:space="preserve">Fund objective: </w:t>
      </w:r>
      <w:r>
        <w:t>The fund aims to provide liquidity and an attractive rate of income relative to short term interest</w:t>
      </w:r>
      <w:r>
        <w:rPr>
          <w:spacing w:val="1"/>
        </w:rPr>
        <w:t xml:space="preserve"> </w:t>
      </w:r>
      <w:r>
        <w:t>rates, to the extent consistent with the preservation of capital. - (The fund manager may engage in securities</w:t>
      </w:r>
      <w:r>
        <w:rPr>
          <w:spacing w:val="1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income.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lending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fund.)</w:t>
      </w:r>
    </w:p>
    <w:p w14:paraId="33E23146" w14:textId="367DCD82" w:rsidR="00244DEA" w:rsidRDefault="004C19ED">
      <w:pPr>
        <w:tabs>
          <w:tab w:val="left" w:pos="2992"/>
          <w:tab w:val="left" w:pos="5152"/>
        </w:tabs>
        <w:spacing w:before="162"/>
        <w:ind w:left="112"/>
      </w:pPr>
      <w:r>
        <w:rPr>
          <w:b/>
        </w:rPr>
        <w:t>Fund Code:</w:t>
      </w:r>
      <w:r>
        <w:rPr>
          <w:b/>
          <w:spacing w:val="-10"/>
        </w:rPr>
        <w:t xml:space="preserve"> </w:t>
      </w:r>
      <w:r>
        <w:t>DSCASU</w:t>
      </w:r>
      <w:r>
        <w:tab/>
      </w:r>
      <w:r>
        <w:rPr>
          <w:b/>
        </w:rPr>
        <w:t>Sedol:</w:t>
      </w:r>
      <w:r>
        <w:rPr>
          <w:b/>
          <w:spacing w:val="-8"/>
        </w:rPr>
        <w:t xml:space="preserve"> </w:t>
      </w:r>
      <w:r>
        <w:t>B97RPV2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Very Low</w:t>
      </w:r>
      <w:r>
        <w:rPr>
          <w:spacing w:val="4"/>
        </w:rPr>
        <w:t xml:space="preserve"> </w:t>
      </w:r>
      <w:r>
        <w:rPr>
          <w:spacing w:val="-1"/>
        </w:rPr>
        <w:t>Risk</w:t>
      </w:r>
      <w:r>
        <w:rPr>
          <w:spacing w:val="-16"/>
        </w:rPr>
        <w:t xml:space="preserve"> </w:t>
      </w:r>
      <w:r>
        <w:rPr>
          <w:spacing w:val="-1"/>
        </w:rPr>
        <w:t>(1)</w:t>
      </w:r>
    </w:p>
    <w:p w14:paraId="07891211" w14:textId="77777777" w:rsidR="00244DEA" w:rsidRDefault="00244DEA">
      <w:pPr>
        <w:pStyle w:val="BodyText"/>
        <w:spacing w:before="3"/>
        <w:rPr>
          <w:sz w:val="18"/>
        </w:rPr>
      </w:pPr>
    </w:p>
    <w:p w14:paraId="3086BC2A" w14:textId="77777777" w:rsidR="00244DEA" w:rsidRDefault="004C19ED">
      <w:pPr>
        <w:spacing w:before="55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Morgan</w:t>
      </w:r>
      <w:r>
        <w:rPr>
          <w:spacing w:val="-6"/>
        </w:rPr>
        <w:t xml:space="preserve"> </w:t>
      </w:r>
      <w:r>
        <w:t>Stanley</w:t>
      </w:r>
      <w:r>
        <w:rPr>
          <w:spacing w:val="-6"/>
        </w:rPr>
        <w:t xml:space="preserve"> </w:t>
      </w:r>
      <w:r>
        <w:t>Sterling</w:t>
      </w:r>
      <w:r>
        <w:rPr>
          <w:spacing w:val="-6"/>
        </w:rPr>
        <w:t xml:space="preserve"> </w:t>
      </w:r>
      <w:r>
        <w:t>Liquidity</w:t>
      </w:r>
      <w:r>
        <w:rPr>
          <w:spacing w:val="-6"/>
        </w:rPr>
        <w:t xml:space="preserve"> </w:t>
      </w:r>
      <w:r>
        <w:t>Inst</w:t>
      </w:r>
      <w:r>
        <w:rPr>
          <w:spacing w:val="-3"/>
        </w:rPr>
        <w:t xml:space="preserve"> </w:t>
      </w:r>
      <w:r>
        <w:t>Acc</w:t>
      </w:r>
      <w:r>
        <w:rPr>
          <w:spacing w:val="-3"/>
        </w:rPr>
        <w:t xml:space="preserve"> </w:t>
      </w:r>
      <w:r>
        <w:t>(ISIN:</w:t>
      </w:r>
      <w:r>
        <w:rPr>
          <w:spacing w:val="-8"/>
        </w:rPr>
        <w:t xml:space="preserve"> </w:t>
      </w:r>
      <w:r>
        <w:t>LU0875335498)</w:t>
      </w:r>
    </w:p>
    <w:p w14:paraId="1F9FB7AE" w14:textId="77777777" w:rsidR="00244DEA" w:rsidRDefault="00244DEA">
      <w:pPr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4D563F5D" w14:textId="77777777" w:rsidR="00244DEA" w:rsidRPr="000E2E09" w:rsidRDefault="004C19ED">
      <w:pPr>
        <w:pStyle w:val="Heading1"/>
        <w:rPr>
          <w:u w:val="none" w:color="EB0082" w:themeColor="accent1"/>
        </w:rPr>
      </w:pPr>
      <w:bookmarkStart w:id="25" w:name="_bookmark26"/>
      <w:bookmarkEnd w:id="25"/>
      <w:r w:rsidRPr="000E2E09">
        <w:rPr>
          <w:color w:val="0D0046"/>
          <w:u w:val="thick" w:color="EB0082" w:themeColor="accent1"/>
        </w:rPr>
        <w:lastRenderedPageBreak/>
        <w:t>CreateRange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Kames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Enhanced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Corporate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Bond</w:t>
      </w:r>
    </w:p>
    <w:p w14:paraId="00C9B29F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54D63D73" w14:textId="77777777" w:rsidR="00244DEA" w:rsidRDefault="004C19ED">
      <w:pPr>
        <w:pStyle w:val="BodyText"/>
        <w:spacing w:before="56" w:line="360" w:lineRule="auto"/>
        <w:ind w:left="112" w:right="296"/>
      </w:pPr>
      <w:r>
        <w:rPr>
          <w:b/>
        </w:rPr>
        <w:t xml:space="preserve">Fund objective: </w:t>
      </w:r>
      <w:r>
        <w:t>This is an actively managed fund, which aims to maximise total return (income plus capital</w:t>
      </w:r>
      <w:r>
        <w:rPr>
          <w:spacing w:val="1"/>
        </w:rPr>
        <w:t xml:space="preserve"> </w:t>
      </w:r>
      <w:r>
        <w:t>growth)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predominantly</w:t>
      </w:r>
      <w:r>
        <w:rPr>
          <w:spacing w:val="-3"/>
        </w:rPr>
        <w:t xml:space="preserve"> </w:t>
      </w:r>
      <w:r>
        <w:t>investing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sterling</w:t>
      </w:r>
      <w:r>
        <w:rPr>
          <w:spacing w:val="-3"/>
        </w:rPr>
        <w:t xml:space="preserve"> </w:t>
      </w:r>
      <w:r>
        <w:t>investment-grade</w:t>
      </w:r>
      <w:r>
        <w:rPr>
          <w:spacing w:val="-1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maturities.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flexibility to invest outwith benchmark constraints and can invest in European and US government and corporate</w:t>
      </w:r>
      <w:r>
        <w:rPr>
          <w:spacing w:val="-47"/>
        </w:rPr>
        <w:t xml:space="preserve"> </w:t>
      </w:r>
      <w:r>
        <w:t>bonds, asset-backed, mortgage-backed and commercial mortgage-backed securities. - (The fund manager may</w:t>
      </w:r>
      <w:r>
        <w:rPr>
          <w:spacing w:val="1"/>
        </w:rPr>
        <w:t xml:space="preserve"> </w:t>
      </w:r>
      <w:r>
        <w:t>engage in securities lending with a view to earn additional income. While securities lending may increase the</w:t>
      </w:r>
      <w:r>
        <w:rPr>
          <w:spacing w:val="1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 also</w:t>
      </w:r>
      <w:r>
        <w:rPr>
          <w:spacing w:val="1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fund.)</w:t>
      </w:r>
    </w:p>
    <w:p w14:paraId="3A004DC1" w14:textId="5D23E403" w:rsidR="00244DEA" w:rsidRDefault="004C19ED">
      <w:pPr>
        <w:tabs>
          <w:tab w:val="left" w:pos="2992"/>
          <w:tab w:val="left" w:pos="5152"/>
        </w:tabs>
        <w:spacing w:before="11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DSBDEC</w:t>
      </w:r>
      <w:r>
        <w:tab/>
      </w:r>
      <w:r>
        <w:rPr>
          <w:b/>
        </w:rPr>
        <w:t>Sedol:</w:t>
      </w:r>
      <w:r>
        <w:rPr>
          <w:b/>
          <w:spacing w:val="-8"/>
        </w:rPr>
        <w:t xml:space="preserve"> </w:t>
      </w:r>
      <w:r>
        <w:t>B1YLJK8</w:t>
      </w:r>
      <w:r>
        <w:tab/>
      </w:r>
      <w:r>
        <w:rPr>
          <w:b/>
        </w:rPr>
        <w:t>Risk</w:t>
      </w:r>
      <w:r>
        <w:rPr>
          <w:b/>
          <w:spacing w:val="-5"/>
        </w:rPr>
        <w:t xml:space="preserve"> </w:t>
      </w:r>
      <w:r>
        <w:rPr>
          <w:b/>
        </w:rPr>
        <w:t>Rating:</w:t>
      </w:r>
      <w:r>
        <w:rPr>
          <w:b/>
          <w:spacing w:val="1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(4)</w:t>
      </w:r>
    </w:p>
    <w:p w14:paraId="38B3B669" w14:textId="77777777" w:rsidR="00244DEA" w:rsidRDefault="00244DEA">
      <w:pPr>
        <w:pStyle w:val="BodyText"/>
        <w:spacing w:before="10"/>
        <w:rPr>
          <w:sz w:val="20"/>
        </w:rPr>
      </w:pPr>
    </w:p>
    <w:p w14:paraId="6169B70E" w14:textId="77777777" w:rsidR="00244DEA" w:rsidRDefault="004C19ED">
      <w:pPr>
        <w:spacing w:before="56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funds</w:t>
      </w:r>
    </w:p>
    <w:p w14:paraId="39FEDF40" w14:textId="58A3A112" w:rsidR="00244DEA" w:rsidRDefault="00244DEA">
      <w:pPr>
        <w:pStyle w:val="BodyText"/>
        <w:rPr>
          <w:i/>
          <w:sz w:val="26"/>
        </w:rPr>
      </w:pPr>
    </w:p>
    <w:p w14:paraId="18671884" w14:textId="77777777" w:rsidR="00D94CE2" w:rsidRDefault="00D94CE2">
      <w:pPr>
        <w:pStyle w:val="BodyText"/>
        <w:rPr>
          <w:i/>
          <w:sz w:val="26"/>
        </w:rPr>
      </w:pPr>
    </w:p>
    <w:p w14:paraId="01C777D7" w14:textId="77777777" w:rsidR="00244DEA" w:rsidRPr="000E2E09" w:rsidRDefault="004C19ED">
      <w:pPr>
        <w:pStyle w:val="Heading1"/>
        <w:spacing w:before="36"/>
        <w:rPr>
          <w:u w:val="none" w:color="EB0082" w:themeColor="accent1"/>
        </w:rPr>
      </w:pPr>
      <w:bookmarkStart w:id="26" w:name="_bookmark27"/>
      <w:bookmarkEnd w:id="26"/>
      <w:r w:rsidRPr="000E2E09">
        <w:rPr>
          <w:color w:val="0D0046"/>
          <w:u w:val="thick" w:color="EB0082" w:themeColor="accent1"/>
        </w:rPr>
        <w:t>CreateRange</w:t>
      </w:r>
      <w:r w:rsidRPr="000E2E09">
        <w:rPr>
          <w:color w:val="0D0046"/>
          <w:spacing w:val="-13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UK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Corporate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Bond</w:t>
      </w:r>
    </w:p>
    <w:p w14:paraId="5C4D218F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160D5C79" w14:textId="77777777" w:rsidR="00244DEA" w:rsidRDefault="004C19ED">
      <w:pPr>
        <w:pStyle w:val="BodyText"/>
        <w:spacing w:before="55" w:line="360" w:lineRule="auto"/>
        <w:ind w:left="112" w:right="300"/>
      </w:pPr>
      <w:r>
        <w:rPr>
          <w:b/>
        </w:rPr>
        <w:t xml:space="preserve">Fund objective: </w:t>
      </w:r>
      <w:r>
        <w:t>This fund aims to perform broadly in line with the Markit iBoxx Sterling Non-Gilt Index, net of</w:t>
      </w:r>
      <w:r>
        <w:rPr>
          <w:spacing w:val="1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investing</w:t>
      </w:r>
      <w:r>
        <w:rPr>
          <w:spacing w:val="-4"/>
        </w:rPr>
        <w:t xml:space="preserve"> </w:t>
      </w:r>
      <w:r>
        <w:t>primarily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sterling-denominated</w:t>
      </w:r>
      <w:r>
        <w:rPr>
          <w:spacing w:val="-3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maturities. - (The fund manager may engage in securities lending with a view to earn additional income. While</w:t>
      </w:r>
      <w:r>
        <w:rPr>
          <w:spacing w:val="1"/>
        </w:rPr>
        <w:t xml:space="preserve"> </w:t>
      </w:r>
      <w:r>
        <w:t>securities</w:t>
      </w:r>
      <w:r>
        <w:rPr>
          <w:spacing w:val="-5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 increases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fund.)</w:t>
      </w:r>
    </w:p>
    <w:p w14:paraId="19A13931" w14:textId="27336097" w:rsidR="00244DEA" w:rsidRDefault="004C19ED">
      <w:pPr>
        <w:tabs>
          <w:tab w:val="left" w:pos="2992"/>
          <w:tab w:val="left" w:pos="5152"/>
        </w:tabs>
        <w:spacing w:before="161"/>
        <w:ind w:left="112"/>
      </w:pPr>
      <w:r>
        <w:rPr>
          <w:b/>
        </w:rPr>
        <w:t>Fund Code:</w:t>
      </w:r>
      <w:r>
        <w:rPr>
          <w:b/>
          <w:spacing w:val="-12"/>
        </w:rPr>
        <w:t xml:space="preserve"> </w:t>
      </w:r>
      <w:r>
        <w:t>DSBDFC</w:t>
      </w:r>
      <w:r>
        <w:tab/>
      </w:r>
      <w:r>
        <w:rPr>
          <w:b/>
        </w:rPr>
        <w:t>Sedol:</w:t>
      </w:r>
      <w:r>
        <w:rPr>
          <w:b/>
          <w:spacing w:val="-7"/>
        </w:rPr>
        <w:t xml:space="preserve"> </w:t>
      </w:r>
      <w:r>
        <w:t>3356722</w:t>
      </w:r>
      <w:r>
        <w:tab/>
      </w:r>
      <w:r>
        <w:rPr>
          <w:b/>
        </w:rPr>
        <w:t>Risk</w:t>
      </w:r>
      <w:r>
        <w:rPr>
          <w:b/>
          <w:spacing w:val="-5"/>
        </w:rPr>
        <w:t xml:space="preserve"> </w:t>
      </w:r>
      <w:r>
        <w:rPr>
          <w:b/>
        </w:rPr>
        <w:t>Rating:</w:t>
      </w:r>
      <w:r>
        <w:rPr>
          <w:b/>
          <w:spacing w:val="1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(4)</w:t>
      </w:r>
    </w:p>
    <w:p w14:paraId="591BDF38" w14:textId="77777777" w:rsidR="00244DEA" w:rsidRDefault="00244DEA">
      <w:pPr>
        <w:pStyle w:val="BodyText"/>
        <w:rPr>
          <w:sz w:val="21"/>
        </w:rPr>
      </w:pPr>
    </w:p>
    <w:p w14:paraId="1D4F600E" w14:textId="77777777" w:rsidR="00244DEA" w:rsidRDefault="004C19ED">
      <w:pPr>
        <w:spacing w:before="56" w:line="268" w:lineRule="exact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funds</w:t>
      </w:r>
    </w:p>
    <w:p w14:paraId="6291D8BA" w14:textId="462445C9" w:rsidR="00244DEA" w:rsidRDefault="00244DEA">
      <w:pPr>
        <w:pStyle w:val="BodyText"/>
        <w:rPr>
          <w:i/>
          <w:sz w:val="29"/>
        </w:rPr>
      </w:pPr>
    </w:p>
    <w:p w14:paraId="789614F2" w14:textId="77777777" w:rsidR="00D94CE2" w:rsidRDefault="00D94CE2">
      <w:pPr>
        <w:pStyle w:val="BodyText"/>
        <w:rPr>
          <w:i/>
          <w:sz w:val="29"/>
        </w:rPr>
      </w:pPr>
    </w:p>
    <w:p w14:paraId="10344D10" w14:textId="77777777" w:rsidR="00244DEA" w:rsidRPr="000E2E09" w:rsidRDefault="004C19ED">
      <w:pPr>
        <w:pStyle w:val="Heading1"/>
        <w:spacing w:before="35"/>
        <w:rPr>
          <w:u w:val="none" w:color="EB0082" w:themeColor="accent1"/>
        </w:rPr>
      </w:pPr>
      <w:bookmarkStart w:id="27" w:name="_bookmark28"/>
      <w:bookmarkEnd w:id="27"/>
      <w:r w:rsidRPr="000E2E09">
        <w:rPr>
          <w:color w:val="0D0046"/>
          <w:u w:val="thick" w:color="EB0082" w:themeColor="accent1"/>
        </w:rPr>
        <w:t>CreateRange</w:t>
      </w:r>
      <w:r w:rsidRPr="000E2E09">
        <w:rPr>
          <w:color w:val="0D0046"/>
          <w:spacing w:val="-13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UK</w:t>
      </w:r>
      <w:r w:rsidRPr="000E2E09">
        <w:rPr>
          <w:color w:val="0D0046"/>
          <w:spacing w:val="-10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Government</w:t>
      </w:r>
      <w:r w:rsidRPr="000E2E09">
        <w:rPr>
          <w:color w:val="0D0046"/>
          <w:spacing w:val="-12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Bond</w:t>
      </w:r>
    </w:p>
    <w:p w14:paraId="417D0B18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751F7EF8" w14:textId="77777777" w:rsidR="00244DEA" w:rsidRDefault="004C19ED">
      <w:pPr>
        <w:pStyle w:val="BodyText"/>
        <w:spacing w:before="55" w:line="360" w:lineRule="auto"/>
        <w:ind w:left="112" w:right="307"/>
      </w:pPr>
      <w:r>
        <w:rPr>
          <w:b/>
        </w:rPr>
        <w:t xml:space="preserve">Fund objective: </w:t>
      </w:r>
      <w:r>
        <w:t>This fund aims to provide a return in excess of the FTSE Actuaries British Government All Stocks</w:t>
      </w:r>
      <w:r>
        <w:rPr>
          <w:spacing w:val="1"/>
        </w:rPr>
        <w:t xml:space="preserve"> </w:t>
      </w:r>
      <w:r>
        <w:t>Index by investing primarily in UK government bonds. The fund may also invest in AAA-rated overseas</w:t>
      </w:r>
      <w:r>
        <w:rPr>
          <w:spacing w:val="1"/>
        </w:rPr>
        <w:t xml:space="preserve"> </w:t>
      </w:r>
      <w:r>
        <w:t>government and government-backed corporate bonds (on a currency hedged basis if non-sterling denominated).</w:t>
      </w:r>
      <w:r>
        <w:rPr>
          <w:spacing w:val="-47"/>
        </w:rPr>
        <w:t xml:space="preserve"> </w:t>
      </w:r>
      <w:r>
        <w:t>It can also invest in UK index-linked bonds and cash. - (The fund manager may engage in securities lending with a</w:t>
      </w:r>
      <w:r>
        <w:rPr>
          <w:spacing w:val="-47"/>
        </w:rPr>
        <w:t xml:space="preserve"> </w:t>
      </w:r>
      <w:r>
        <w:t>view to earn additional income. While securities lending may increase the investment return it also increases the</w:t>
      </w:r>
      <w:r>
        <w:rPr>
          <w:spacing w:val="-4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5456D579" w14:textId="0B3B8B71" w:rsidR="00244DEA" w:rsidRDefault="004C19ED">
      <w:pPr>
        <w:tabs>
          <w:tab w:val="left" w:pos="2992"/>
          <w:tab w:val="left" w:pos="5152"/>
        </w:tabs>
        <w:spacing w:before="163"/>
        <w:ind w:left="112"/>
      </w:pPr>
      <w:r>
        <w:rPr>
          <w:b/>
        </w:rPr>
        <w:t>Fund Code:</w:t>
      </w:r>
      <w:r>
        <w:rPr>
          <w:b/>
          <w:spacing w:val="-12"/>
        </w:rPr>
        <w:t xml:space="preserve"> </w:t>
      </w:r>
      <w:r>
        <w:t>DSBDFG</w:t>
      </w:r>
      <w:r>
        <w:tab/>
      </w:r>
      <w:r>
        <w:rPr>
          <w:b/>
        </w:rPr>
        <w:t>Sedol:</w:t>
      </w:r>
      <w:r>
        <w:rPr>
          <w:b/>
          <w:spacing w:val="-7"/>
        </w:rPr>
        <w:t xml:space="preserve"> </w:t>
      </w:r>
      <w:r>
        <w:t>3356733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>Medium</w:t>
      </w:r>
      <w:r>
        <w:t xml:space="preserve"> Risk</w:t>
      </w:r>
      <w:r>
        <w:rPr>
          <w:spacing w:val="-13"/>
        </w:rPr>
        <w:t xml:space="preserve"> </w:t>
      </w:r>
      <w:r>
        <w:t>(4)</w:t>
      </w:r>
    </w:p>
    <w:p w14:paraId="224853A8" w14:textId="77777777" w:rsidR="00244DEA" w:rsidRDefault="00244DEA">
      <w:pPr>
        <w:pStyle w:val="BodyText"/>
        <w:spacing w:before="5"/>
        <w:rPr>
          <w:sz w:val="19"/>
        </w:rPr>
      </w:pPr>
    </w:p>
    <w:p w14:paraId="4BBE1F8F" w14:textId="77777777" w:rsidR="00244DEA" w:rsidRDefault="004C19ED">
      <w:pPr>
        <w:spacing w:before="56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underlying</w:t>
      </w:r>
      <w:r>
        <w:rPr>
          <w:spacing w:val="-7"/>
        </w:rPr>
        <w:t xml:space="preserve"> </w:t>
      </w:r>
      <w:r>
        <w:t>funds</w:t>
      </w:r>
    </w:p>
    <w:p w14:paraId="03DC32DA" w14:textId="77777777" w:rsidR="00244DEA" w:rsidRDefault="00244DEA">
      <w:pPr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3197823A" w14:textId="77777777" w:rsidR="00244DEA" w:rsidRPr="000E2E09" w:rsidRDefault="004C19ED">
      <w:pPr>
        <w:pStyle w:val="Heading1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lastRenderedPageBreak/>
        <w:t>CreateRange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UK</w:t>
      </w:r>
      <w:r w:rsidRPr="000E2E09">
        <w:rPr>
          <w:color w:val="0D0046"/>
          <w:spacing w:val="-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Fixed</w:t>
      </w:r>
      <w:r w:rsidRPr="000E2E09">
        <w:rPr>
          <w:color w:val="0D0046"/>
          <w:spacing w:val="-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Interest</w:t>
      </w:r>
    </w:p>
    <w:p w14:paraId="1C6BCB48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6E624552" w14:textId="77777777" w:rsidR="00244DEA" w:rsidRDefault="004C19ED">
      <w:pPr>
        <w:pStyle w:val="BodyText"/>
        <w:spacing w:before="56" w:line="360" w:lineRule="auto"/>
        <w:ind w:left="112" w:right="233"/>
      </w:pPr>
      <w:r>
        <w:rPr>
          <w:b/>
        </w:rPr>
        <w:t xml:space="preserve">Fund objective: </w:t>
      </w:r>
      <w:r>
        <w:t>A fund of funds that aims to help investors spread risk and enjoy healthy annual returns by</w:t>
      </w:r>
      <w:r>
        <w:rPr>
          <w:spacing w:val="1"/>
        </w:rPr>
        <w:t xml:space="preserve"> </w:t>
      </w:r>
      <w:r>
        <w:t>investing</w:t>
      </w:r>
      <w:r>
        <w:rPr>
          <w:spacing w:val="-3"/>
        </w:rPr>
        <w:t xml:space="preserve"> </w:t>
      </w:r>
      <w:r>
        <w:t>35%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assets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Kames</w:t>
      </w:r>
      <w:r>
        <w:rPr>
          <w:spacing w:val="-3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fund,</w:t>
      </w:r>
      <w:r>
        <w:rPr>
          <w:spacing w:val="-2"/>
        </w:rPr>
        <w:t xml:space="preserve"> </w:t>
      </w:r>
      <w:r>
        <w:t>35%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CreateRange</w:t>
      </w:r>
      <w:r>
        <w:rPr>
          <w:spacing w:val="-2"/>
        </w:rPr>
        <w:t xml:space="preserve"> </w:t>
      </w:r>
      <w:r>
        <w:t>UK</w:t>
      </w:r>
      <w:r>
        <w:rPr>
          <w:spacing w:val="-46"/>
        </w:rPr>
        <w:t xml:space="preserve"> </w:t>
      </w:r>
      <w:r>
        <w:t>Government Bond fund and the remaining 30% in the UK Corporate Bond fund. - (The fund manager may engage</w:t>
      </w:r>
      <w:r>
        <w:rPr>
          <w:spacing w:val="-47"/>
        </w:rPr>
        <w:t xml:space="preserve"> </w:t>
      </w:r>
      <w:r>
        <w:t>in securities lending with a view to earn additional income. While securities lending may increase the investment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 also</w:t>
      </w:r>
      <w:r>
        <w:rPr>
          <w:spacing w:val="2"/>
        </w:rPr>
        <w:t xml:space="preserve"> </w:t>
      </w:r>
      <w:r>
        <w:t>increases the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4B0A5585" w14:textId="57C8C448" w:rsidR="00244DEA" w:rsidRDefault="004C19ED">
      <w:pPr>
        <w:tabs>
          <w:tab w:val="left" w:pos="2992"/>
          <w:tab w:val="left" w:pos="5152"/>
        </w:tabs>
        <w:spacing w:before="159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DSBDFI</w:t>
      </w:r>
      <w:r>
        <w:tab/>
      </w:r>
      <w:r>
        <w:rPr>
          <w:b/>
        </w:rPr>
        <w:t>Sedol:</w:t>
      </w:r>
      <w:r>
        <w:rPr>
          <w:b/>
          <w:spacing w:val="-7"/>
        </w:rPr>
        <w:t xml:space="preserve"> </w:t>
      </w:r>
      <w:r>
        <w:t>3356432</w:t>
      </w:r>
      <w:r>
        <w:tab/>
      </w:r>
      <w:r>
        <w:rPr>
          <w:b/>
        </w:rPr>
        <w:t>Risk</w:t>
      </w:r>
      <w:r>
        <w:rPr>
          <w:b/>
          <w:spacing w:val="-5"/>
        </w:rPr>
        <w:t xml:space="preserve"> </w:t>
      </w:r>
      <w:r>
        <w:rPr>
          <w:b/>
        </w:rPr>
        <w:t>Rating:</w:t>
      </w:r>
      <w:r>
        <w:rPr>
          <w:b/>
          <w:spacing w:val="1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(4)</w:t>
      </w:r>
    </w:p>
    <w:p w14:paraId="667FBD89" w14:textId="77777777" w:rsidR="00244DEA" w:rsidRDefault="00244DEA">
      <w:pPr>
        <w:pStyle w:val="BodyText"/>
      </w:pPr>
    </w:p>
    <w:p w14:paraId="4D971207" w14:textId="77777777" w:rsidR="00244DEA" w:rsidRDefault="004C19ED">
      <w:pPr>
        <w:pStyle w:val="BodyText"/>
        <w:spacing w:before="162" w:line="360" w:lineRule="auto"/>
        <w:ind w:left="112"/>
      </w:pPr>
      <w:r>
        <w:rPr>
          <w:b/>
        </w:rPr>
        <w:t xml:space="preserve">Underlying Fund Details: </w:t>
      </w:r>
      <w:r>
        <w:t>CreateRange Kames Enhanced Corporate Bond (Sedol: B1YLJK8; % Holding: 35.00%);</w:t>
      </w:r>
      <w:r>
        <w:rPr>
          <w:spacing w:val="1"/>
        </w:rPr>
        <w:t xml:space="preserve"> </w:t>
      </w:r>
      <w:r>
        <w:t>CreateRange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Bond</w:t>
      </w:r>
      <w:r>
        <w:rPr>
          <w:spacing w:val="-3"/>
        </w:rPr>
        <w:t xml:space="preserve"> </w:t>
      </w:r>
      <w:r>
        <w:t>(Sedol:</w:t>
      </w:r>
      <w:r>
        <w:rPr>
          <w:spacing w:val="-3"/>
        </w:rPr>
        <w:t xml:space="preserve"> </w:t>
      </w:r>
      <w:r>
        <w:t>3356722;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Holding:</w:t>
      </w:r>
      <w:r>
        <w:rPr>
          <w:spacing w:val="-4"/>
        </w:rPr>
        <w:t xml:space="preserve"> </w:t>
      </w:r>
      <w:r>
        <w:t>30.00%);</w:t>
      </w:r>
      <w:r>
        <w:rPr>
          <w:spacing w:val="-3"/>
        </w:rPr>
        <w:t xml:space="preserve"> </w:t>
      </w:r>
      <w:r>
        <w:t>CreateRange</w:t>
      </w:r>
      <w:r>
        <w:rPr>
          <w:spacing w:val="-3"/>
        </w:rPr>
        <w:t xml:space="preserve"> </w:t>
      </w:r>
      <w:r>
        <w:t>UK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Bond</w:t>
      </w:r>
      <w:r>
        <w:rPr>
          <w:spacing w:val="-4"/>
        </w:rPr>
        <w:t xml:space="preserve"> </w:t>
      </w:r>
      <w:r>
        <w:t>(Sedol:</w:t>
      </w:r>
      <w:r>
        <w:rPr>
          <w:spacing w:val="-47"/>
        </w:rPr>
        <w:t xml:space="preserve"> </w:t>
      </w:r>
      <w:r>
        <w:t>3356733;</w:t>
      </w:r>
      <w:r>
        <w:rPr>
          <w:spacing w:val="-6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Holding:</w:t>
      </w:r>
      <w:r>
        <w:rPr>
          <w:spacing w:val="-3"/>
        </w:rPr>
        <w:t xml:space="preserve"> </w:t>
      </w:r>
      <w:r>
        <w:t>35.00%)</w:t>
      </w:r>
    </w:p>
    <w:p w14:paraId="5FE00088" w14:textId="30AE7B74" w:rsidR="00244DEA" w:rsidRDefault="00244DEA">
      <w:pPr>
        <w:pStyle w:val="BodyText"/>
        <w:spacing w:before="7"/>
        <w:rPr>
          <w:i/>
          <w:sz w:val="27"/>
        </w:rPr>
      </w:pPr>
    </w:p>
    <w:p w14:paraId="30C2EE94" w14:textId="77777777" w:rsidR="00D94CE2" w:rsidRDefault="00D94CE2">
      <w:pPr>
        <w:pStyle w:val="BodyText"/>
        <w:spacing w:before="7"/>
        <w:rPr>
          <w:i/>
          <w:sz w:val="27"/>
        </w:rPr>
      </w:pPr>
    </w:p>
    <w:p w14:paraId="2F8154B9" w14:textId="77777777" w:rsidR="00244DEA" w:rsidRPr="000E2E09" w:rsidRDefault="004C19ED">
      <w:pPr>
        <w:pStyle w:val="Heading1"/>
        <w:spacing w:before="36"/>
        <w:rPr>
          <w:u w:val="none" w:color="EB0082" w:themeColor="accent1"/>
        </w:rPr>
      </w:pPr>
      <w:bookmarkStart w:id="28" w:name="_bookmark29"/>
      <w:bookmarkEnd w:id="28"/>
      <w:r w:rsidRPr="000E2E09">
        <w:rPr>
          <w:color w:val="0D0046"/>
          <w:u w:val="thick" w:color="EB0082" w:themeColor="accent1"/>
        </w:rPr>
        <w:t>CreateRange</w:t>
      </w:r>
      <w:r w:rsidRPr="000E2E09">
        <w:rPr>
          <w:color w:val="0D0046"/>
          <w:spacing w:val="-15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Continental</w:t>
      </w:r>
      <w:r w:rsidRPr="000E2E09">
        <w:rPr>
          <w:color w:val="0D0046"/>
          <w:spacing w:val="-13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European</w:t>
      </w:r>
      <w:r w:rsidRPr="000E2E09">
        <w:rPr>
          <w:color w:val="0D0046"/>
          <w:spacing w:val="-1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</w:p>
    <w:p w14:paraId="0F9C0597" w14:textId="77777777" w:rsidR="00244DEA" w:rsidRDefault="00244DEA">
      <w:pPr>
        <w:pStyle w:val="BodyText"/>
        <w:spacing w:before="8"/>
        <w:rPr>
          <w:b/>
          <w:sz w:val="11"/>
        </w:rPr>
      </w:pPr>
    </w:p>
    <w:p w14:paraId="6F8F3729" w14:textId="77777777" w:rsidR="00244DEA" w:rsidRDefault="004C19ED">
      <w:pPr>
        <w:pStyle w:val="BodyText"/>
        <w:spacing w:before="56" w:line="360" w:lineRule="auto"/>
        <w:ind w:left="112" w:right="300"/>
      </w:pPr>
      <w:r>
        <w:rPr>
          <w:b/>
        </w:rPr>
        <w:t xml:space="preserve">Fund objective: </w:t>
      </w:r>
      <w:r>
        <w:t>This fund aims to achieve capital growth by closely tracking the performance of the FTSE World</w:t>
      </w:r>
      <w:r>
        <w:rPr>
          <w:spacing w:val="-47"/>
        </w:rPr>
        <w:t xml:space="preserve"> </w:t>
      </w:r>
      <w:r>
        <w:t>Europe ex UK Index by investing in companies in the Index. It invests directly into constituent companies and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transferable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companies.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securities lending with a view to earn additional income. While securities lending may increase the investment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 also</w:t>
      </w:r>
      <w:r>
        <w:rPr>
          <w:spacing w:val="2"/>
        </w:rPr>
        <w:t xml:space="preserve"> </w:t>
      </w:r>
      <w:r>
        <w:t>increases the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644420C5" w14:textId="590E83C0" w:rsidR="00244DEA" w:rsidRDefault="004C19ED">
      <w:pPr>
        <w:tabs>
          <w:tab w:val="left" w:pos="2992"/>
          <w:tab w:val="left" w:pos="5152"/>
        </w:tabs>
        <w:spacing w:before="13"/>
        <w:ind w:left="112"/>
      </w:pPr>
      <w:r>
        <w:rPr>
          <w:b/>
        </w:rPr>
        <w:t>Fund Code:</w:t>
      </w:r>
      <w:r>
        <w:rPr>
          <w:b/>
          <w:spacing w:val="-9"/>
        </w:rPr>
        <w:t xml:space="preserve"> </w:t>
      </w:r>
      <w:r>
        <w:t>DSBRCT</w:t>
      </w:r>
      <w:r>
        <w:tab/>
      </w:r>
      <w:r>
        <w:rPr>
          <w:b/>
        </w:rPr>
        <w:t>Sedol:</w:t>
      </w:r>
      <w:r>
        <w:rPr>
          <w:b/>
          <w:spacing w:val="-8"/>
        </w:rPr>
        <w:t xml:space="preserve"> </w:t>
      </w:r>
      <w:r>
        <w:t>B4TG590</w:t>
      </w:r>
      <w:r>
        <w:tab/>
      </w:r>
      <w:r>
        <w:rPr>
          <w:b/>
          <w:w w:val="95"/>
        </w:rPr>
        <w:t>Risk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Rating:</w:t>
      </w:r>
      <w:r>
        <w:rPr>
          <w:b/>
          <w:spacing w:val="23"/>
          <w:w w:val="95"/>
        </w:rPr>
        <w:t xml:space="preserve"> </w:t>
      </w:r>
      <w:r>
        <w:rPr>
          <w:w w:val="95"/>
        </w:rPr>
        <w:t>High</w:t>
      </w:r>
      <w:r>
        <w:rPr>
          <w:spacing w:val="19"/>
          <w:w w:val="95"/>
        </w:rPr>
        <w:t xml:space="preserve"> </w:t>
      </w:r>
      <w:r>
        <w:rPr>
          <w:w w:val="95"/>
        </w:rPr>
        <w:t>Risk</w:t>
      </w:r>
      <w:r>
        <w:rPr>
          <w:spacing w:val="1"/>
          <w:w w:val="95"/>
        </w:rPr>
        <w:t xml:space="preserve"> </w:t>
      </w:r>
      <w:r>
        <w:rPr>
          <w:w w:val="95"/>
        </w:rPr>
        <w:t>(6)</w:t>
      </w:r>
    </w:p>
    <w:p w14:paraId="24AA0F98" w14:textId="77777777" w:rsidR="00244DEA" w:rsidRDefault="00244DEA">
      <w:pPr>
        <w:pStyle w:val="BodyText"/>
        <w:spacing w:before="8"/>
        <w:rPr>
          <w:sz w:val="23"/>
        </w:rPr>
      </w:pPr>
    </w:p>
    <w:p w14:paraId="2B24EE85" w14:textId="77777777" w:rsidR="00244DEA" w:rsidRDefault="004C19ED">
      <w:pPr>
        <w:ind w:left="112"/>
      </w:pPr>
      <w:r>
        <w:rPr>
          <w:b/>
        </w:rPr>
        <w:t>Underlying</w:t>
      </w:r>
      <w:r>
        <w:rPr>
          <w:b/>
          <w:spacing w:val="-6"/>
        </w:rPr>
        <w:t xml:space="preserve"> </w:t>
      </w:r>
      <w:r>
        <w:rPr>
          <w:b/>
        </w:rPr>
        <w:t>Fund</w:t>
      </w:r>
      <w:r>
        <w:rPr>
          <w:b/>
          <w:spacing w:val="-5"/>
        </w:rPr>
        <w:t xml:space="preserve"> </w:t>
      </w:r>
      <w:r>
        <w:rPr>
          <w:b/>
        </w:rPr>
        <w:t>Details:</w:t>
      </w:r>
      <w:r>
        <w:rPr>
          <w:b/>
          <w:spacing w:val="-5"/>
        </w:rPr>
        <w:t xml:space="preserve"> </w:t>
      </w:r>
      <w:r>
        <w:t>iShares</w:t>
      </w:r>
      <w:r>
        <w:rPr>
          <w:spacing w:val="-5"/>
        </w:rPr>
        <w:t xml:space="preserve"> </w:t>
      </w:r>
      <w:r>
        <w:t>Continental</w:t>
      </w:r>
      <w:r>
        <w:rPr>
          <w:spacing w:val="-4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(UK)</w:t>
      </w:r>
      <w:r>
        <w:rPr>
          <w:spacing w:val="-5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Acc</w:t>
      </w:r>
      <w:r>
        <w:rPr>
          <w:spacing w:val="-5"/>
        </w:rPr>
        <w:t xml:space="preserve"> </w:t>
      </w:r>
      <w:r>
        <w:t>(ISIN:</w:t>
      </w:r>
      <w:r>
        <w:rPr>
          <w:spacing w:val="-5"/>
        </w:rPr>
        <w:t xml:space="preserve"> </w:t>
      </w:r>
      <w:r>
        <w:t>GB00B08HDG97)</w:t>
      </w:r>
    </w:p>
    <w:p w14:paraId="0824246F" w14:textId="41476AA6" w:rsidR="00244DEA" w:rsidRDefault="00244DEA">
      <w:pPr>
        <w:pStyle w:val="BodyText"/>
        <w:spacing w:before="6"/>
        <w:rPr>
          <w:i/>
          <w:sz w:val="30"/>
        </w:rPr>
      </w:pPr>
    </w:p>
    <w:p w14:paraId="6BD335B3" w14:textId="77777777" w:rsidR="00D94CE2" w:rsidRDefault="00D94CE2">
      <w:pPr>
        <w:pStyle w:val="BodyText"/>
        <w:spacing w:before="6"/>
        <w:rPr>
          <w:i/>
          <w:sz w:val="30"/>
        </w:rPr>
      </w:pPr>
    </w:p>
    <w:p w14:paraId="6D96624E" w14:textId="77777777" w:rsidR="00244DEA" w:rsidRPr="000E2E09" w:rsidRDefault="004C19ED">
      <w:pPr>
        <w:pStyle w:val="Heading1"/>
        <w:spacing w:before="1"/>
        <w:rPr>
          <w:u w:val="none" w:color="EB0082" w:themeColor="accent1"/>
        </w:rPr>
      </w:pPr>
      <w:bookmarkStart w:id="29" w:name="_TOC_250000"/>
      <w:r w:rsidRPr="000E2E09">
        <w:rPr>
          <w:color w:val="0D0046"/>
          <w:u w:val="thick" w:color="EB0082" w:themeColor="accent1"/>
        </w:rPr>
        <w:t>CreateRange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Japan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Equity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bookmarkEnd w:id="29"/>
      <w:r w:rsidRPr="000E2E09">
        <w:rPr>
          <w:color w:val="0D0046"/>
          <w:u w:val="thick" w:color="EB0082" w:themeColor="accent1"/>
        </w:rPr>
        <w:t>Tracker</w:t>
      </w:r>
    </w:p>
    <w:p w14:paraId="3D463C14" w14:textId="77777777" w:rsidR="00244DEA" w:rsidRDefault="00244DEA">
      <w:pPr>
        <w:pStyle w:val="BodyText"/>
        <w:spacing w:before="5"/>
        <w:rPr>
          <w:b/>
          <w:sz w:val="11"/>
        </w:rPr>
      </w:pPr>
    </w:p>
    <w:p w14:paraId="4A7B9AEA" w14:textId="77777777" w:rsidR="00244DEA" w:rsidRDefault="004C19ED">
      <w:pPr>
        <w:pStyle w:val="BodyText"/>
        <w:spacing w:before="56" w:line="360" w:lineRule="auto"/>
        <w:ind w:left="112" w:right="233"/>
      </w:pPr>
      <w:r>
        <w:rPr>
          <w:b/>
        </w:rPr>
        <w:t xml:space="preserve">Fund objective: </w:t>
      </w:r>
      <w:r>
        <w:t>This fund seeks to achieve capital growth by closely tracking the performance of the FTSE Japan</w:t>
      </w:r>
      <w:r>
        <w:rPr>
          <w:spacing w:val="1"/>
        </w:rPr>
        <w:t xml:space="preserve"> </w:t>
      </w:r>
      <w:r>
        <w:t>Index by investing in companies in the Index. The fund will invest directly and through other transferable</w:t>
      </w:r>
      <w:r>
        <w:rPr>
          <w:spacing w:val="1"/>
        </w:rPr>
        <w:t xml:space="preserve"> </w:t>
      </w:r>
      <w:r>
        <w:t>securities that give exposure to companies in the Index. The fund may also invest in permitted money market</w:t>
      </w:r>
      <w:r>
        <w:rPr>
          <w:spacing w:val="1"/>
        </w:rPr>
        <w:t xml:space="preserve"> </w:t>
      </w:r>
      <w:r>
        <w:t>instruments, cash deposits and units in collective investment schemes. Derivatives and forward transactions may</w:t>
      </w:r>
      <w:r>
        <w:rPr>
          <w:spacing w:val="1"/>
        </w:rPr>
        <w:t xml:space="preserve"> </w:t>
      </w:r>
      <w:r>
        <w:t>be used for the purposes of efficient portfolio management (EPM). - (The fund manager may engage in securities</w:t>
      </w:r>
      <w:r>
        <w:rPr>
          <w:spacing w:val="1"/>
        </w:rPr>
        <w:t xml:space="preserve"> </w:t>
      </w:r>
      <w:r>
        <w:t>lending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earn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income.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lending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fund.)</w:t>
      </w:r>
    </w:p>
    <w:p w14:paraId="02F2E013" w14:textId="0B701D0F" w:rsidR="00244DEA" w:rsidRDefault="004C19ED">
      <w:pPr>
        <w:tabs>
          <w:tab w:val="left" w:pos="2992"/>
          <w:tab w:val="left" w:pos="5152"/>
        </w:tabs>
        <w:spacing w:before="162"/>
        <w:ind w:left="112"/>
      </w:pPr>
      <w:r>
        <w:rPr>
          <w:b/>
        </w:rPr>
        <w:t>Fund Code:</w:t>
      </w:r>
      <w:r>
        <w:rPr>
          <w:b/>
          <w:spacing w:val="-10"/>
        </w:rPr>
        <w:t xml:space="preserve"> </w:t>
      </w:r>
      <w:r>
        <w:t>DSBRJT</w:t>
      </w:r>
      <w:r>
        <w:tab/>
      </w:r>
      <w:r>
        <w:rPr>
          <w:b/>
        </w:rPr>
        <w:t>Sedol:</w:t>
      </w:r>
      <w:r>
        <w:rPr>
          <w:b/>
          <w:spacing w:val="-8"/>
        </w:rPr>
        <w:t xml:space="preserve"> </w:t>
      </w:r>
      <w:r>
        <w:t>B4T9GM9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 xml:space="preserve">High </w:t>
      </w:r>
      <w:r>
        <w:t>Risk</w:t>
      </w:r>
      <w:r>
        <w:rPr>
          <w:spacing w:val="-16"/>
        </w:rPr>
        <w:t xml:space="preserve"> </w:t>
      </w:r>
      <w:r>
        <w:t>(6)</w:t>
      </w:r>
    </w:p>
    <w:p w14:paraId="3A8ADCF2" w14:textId="77777777" w:rsidR="00244DEA" w:rsidRDefault="00244DEA">
      <w:pPr>
        <w:pStyle w:val="BodyText"/>
        <w:spacing w:before="2"/>
        <w:rPr>
          <w:sz w:val="19"/>
        </w:rPr>
      </w:pPr>
    </w:p>
    <w:p w14:paraId="7C4AF18D" w14:textId="77777777" w:rsidR="00244DEA" w:rsidRDefault="004C19ED">
      <w:pPr>
        <w:spacing w:before="56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iShares</w:t>
      </w:r>
      <w:r>
        <w:rPr>
          <w:spacing w:val="-4"/>
        </w:rPr>
        <w:t xml:space="preserve"> </w:t>
      </w:r>
      <w:r>
        <w:t>Japan</w:t>
      </w:r>
      <w:r>
        <w:rPr>
          <w:spacing w:val="-5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(UK)</w:t>
      </w:r>
      <w:r>
        <w:rPr>
          <w:spacing w:val="-3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Acc</w:t>
      </w:r>
      <w:r>
        <w:rPr>
          <w:spacing w:val="-4"/>
        </w:rPr>
        <w:t xml:space="preserve"> </w:t>
      </w:r>
      <w:r>
        <w:t>(ISIN:</w:t>
      </w:r>
      <w:r>
        <w:rPr>
          <w:spacing w:val="-6"/>
        </w:rPr>
        <w:t xml:space="preserve"> </w:t>
      </w:r>
      <w:r>
        <w:t>GB00B08HDJ29)</w:t>
      </w:r>
    </w:p>
    <w:p w14:paraId="3F8C902C" w14:textId="77777777" w:rsidR="00244DEA" w:rsidRDefault="00244DEA">
      <w:pPr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0E83BF0E" w14:textId="77777777" w:rsidR="00244DEA" w:rsidRPr="000E2E09" w:rsidRDefault="004C19ED">
      <w:pPr>
        <w:pStyle w:val="Heading1"/>
        <w:rPr>
          <w:u w:val="none" w:color="EB0082" w:themeColor="accent1"/>
        </w:rPr>
      </w:pPr>
      <w:bookmarkStart w:id="30" w:name="_bookmark30"/>
      <w:bookmarkEnd w:id="30"/>
      <w:r w:rsidRPr="000E2E09">
        <w:rPr>
          <w:color w:val="0D0046"/>
          <w:u w:val="thick" w:color="EB0082" w:themeColor="accent1"/>
        </w:rPr>
        <w:lastRenderedPageBreak/>
        <w:t>CreateRange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North</w:t>
      </w:r>
      <w:r w:rsidRPr="000E2E09">
        <w:rPr>
          <w:color w:val="0D0046"/>
          <w:spacing w:val="-12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American</w:t>
      </w:r>
      <w:r w:rsidRPr="000E2E09">
        <w:rPr>
          <w:color w:val="0D0046"/>
          <w:spacing w:val="-10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Equity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</w:p>
    <w:p w14:paraId="6F45321B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4CA03496" w14:textId="77777777" w:rsidR="00244DEA" w:rsidRDefault="004C19ED">
      <w:pPr>
        <w:pStyle w:val="BodyText"/>
        <w:spacing w:before="56" w:line="360" w:lineRule="auto"/>
        <w:ind w:left="112" w:right="300"/>
      </w:pPr>
      <w:r>
        <w:rPr>
          <w:b/>
        </w:rPr>
        <w:t xml:space="preserve">Fund objective: </w:t>
      </w:r>
      <w:r>
        <w:t>This fund aims to achieve capital growth by closely tracking the performance of the FTSE World</w:t>
      </w:r>
      <w:r>
        <w:rPr>
          <w:spacing w:val="1"/>
        </w:rPr>
        <w:t xml:space="preserve"> </w:t>
      </w:r>
      <w:r>
        <w:t>North America Index by investing in companies in the Index. The fund will invest directly into constituent</w:t>
      </w:r>
      <w:r>
        <w:rPr>
          <w:spacing w:val="1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transferable</w:t>
      </w:r>
      <w:r>
        <w:rPr>
          <w:spacing w:val="-3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Index.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invest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instruments,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deposits,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collective investment</w:t>
      </w:r>
      <w:r>
        <w:rPr>
          <w:spacing w:val="-3"/>
        </w:rPr>
        <w:t xml:space="preserve"> </w:t>
      </w:r>
      <w:r>
        <w:t>schemes.</w:t>
      </w:r>
    </w:p>
    <w:p w14:paraId="390E4538" w14:textId="77777777" w:rsidR="00244DEA" w:rsidRDefault="004C19ED">
      <w:pPr>
        <w:pStyle w:val="BodyText"/>
        <w:spacing w:before="58" w:line="360" w:lineRule="auto"/>
        <w:ind w:left="112" w:right="300"/>
      </w:pPr>
      <w:r>
        <w:t>Derivatives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(EPM).</w:t>
      </w:r>
      <w:r>
        <w:rPr>
          <w:spacing w:val="1"/>
        </w:rPr>
        <w:t xml:space="preserve"> </w:t>
      </w:r>
      <w:r>
        <w:t>-</w:t>
      </w:r>
      <w:r>
        <w:rPr>
          <w:spacing w:val="-47"/>
        </w:rPr>
        <w:t xml:space="preserve"> </w:t>
      </w:r>
      <w:r>
        <w:t>(The fund manager may engage in securities lending with a view to earn additional income. While securities</w:t>
      </w:r>
      <w:r>
        <w:rPr>
          <w:spacing w:val="1"/>
        </w:rPr>
        <w:t xml:space="preserve"> </w:t>
      </w:r>
      <w:r>
        <w:t>lending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also increases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fund.)</w:t>
      </w:r>
    </w:p>
    <w:p w14:paraId="7382504E" w14:textId="0C52F541" w:rsidR="00244DEA" w:rsidRDefault="004C19ED">
      <w:pPr>
        <w:tabs>
          <w:tab w:val="left" w:pos="2992"/>
          <w:tab w:val="left" w:pos="5152"/>
        </w:tabs>
        <w:spacing w:before="160"/>
        <w:ind w:left="112"/>
      </w:pPr>
      <w:r>
        <w:rPr>
          <w:b/>
        </w:rPr>
        <w:t>Fund Code:</w:t>
      </w:r>
      <w:r>
        <w:rPr>
          <w:b/>
          <w:spacing w:val="-9"/>
        </w:rPr>
        <w:t xml:space="preserve"> </w:t>
      </w:r>
      <w:r>
        <w:t>DSBRAT</w:t>
      </w:r>
      <w:r>
        <w:tab/>
      </w:r>
      <w:r>
        <w:rPr>
          <w:b/>
        </w:rPr>
        <w:t>Sedol:</w:t>
      </w:r>
      <w:r>
        <w:rPr>
          <w:b/>
          <w:spacing w:val="-8"/>
        </w:rPr>
        <w:t xml:space="preserve"> </w:t>
      </w:r>
      <w:r>
        <w:t>B4V5VZ3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 xml:space="preserve">High </w:t>
      </w:r>
      <w:r>
        <w:t>Risk</w:t>
      </w:r>
      <w:r>
        <w:rPr>
          <w:spacing w:val="-19"/>
        </w:rPr>
        <w:t xml:space="preserve"> </w:t>
      </w:r>
      <w:r>
        <w:t>(6)</w:t>
      </w:r>
    </w:p>
    <w:p w14:paraId="694FADCE" w14:textId="77777777" w:rsidR="00244DEA" w:rsidRDefault="00244DEA">
      <w:pPr>
        <w:pStyle w:val="BodyText"/>
        <w:spacing w:before="12"/>
        <w:rPr>
          <w:sz w:val="23"/>
        </w:rPr>
      </w:pPr>
    </w:p>
    <w:p w14:paraId="30CBA036" w14:textId="77777777" w:rsidR="00244DEA" w:rsidRDefault="004C19ED">
      <w:pPr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iShares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(UK)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Acc</w:t>
      </w:r>
      <w:r>
        <w:rPr>
          <w:spacing w:val="-4"/>
        </w:rPr>
        <w:t xml:space="preserve"> </w:t>
      </w:r>
      <w:r>
        <w:t>GBP</w:t>
      </w:r>
      <w:r>
        <w:rPr>
          <w:spacing w:val="-3"/>
        </w:rPr>
        <w:t xml:space="preserve"> </w:t>
      </w:r>
      <w:r>
        <w:t>(ISIN:</w:t>
      </w:r>
      <w:r>
        <w:rPr>
          <w:spacing w:val="-6"/>
        </w:rPr>
        <w:t xml:space="preserve"> </w:t>
      </w:r>
      <w:r>
        <w:t>GB00B08HD588)</w:t>
      </w:r>
    </w:p>
    <w:p w14:paraId="12A5E57F" w14:textId="20BFF43D" w:rsidR="00244DEA" w:rsidRDefault="00244DEA">
      <w:pPr>
        <w:pStyle w:val="BodyText"/>
        <w:rPr>
          <w:i/>
        </w:rPr>
      </w:pPr>
    </w:p>
    <w:p w14:paraId="7F098453" w14:textId="77777777" w:rsidR="00D94CE2" w:rsidRDefault="00D94CE2">
      <w:pPr>
        <w:pStyle w:val="BodyText"/>
        <w:rPr>
          <w:i/>
        </w:rPr>
      </w:pPr>
    </w:p>
    <w:p w14:paraId="01620352" w14:textId="77777777" w:rsidR="00244DEA" w:rsidRDefault="00244DEA">
      <w:pPr>
        <w:pStyle w:val="BodyText"/>
        <w:spacing w:before="10"/>
        <w:rPr>
          <w:i/>
          <w:sz w:val="17"/>
        </w:rPr>
      </w:pPr>
    </w:p>
    <w:p w14:paraId="28260D86" w14:textId="77777777" w:rsidR="00244DEA" w:rsidRPr="000E2E09" w:rsidRDefault="004C19ED">
      <w:pPr>
        <w:pStyle w:val="Heading1"/>
        <w:spacing w:before="0"/>
        <w:rPr>
          <w:u w:val="none" w:color="EB0082" w:themeColor="accent1"/>
        </w:rPr>
      </w:pPr>
      <w:bookmarkStart w:id="31" w:name="_bookmark31"/>
      <w:bookmarkEnd w:id="31"/>
      <w:r w:rsidRPr="000E2E09">
        <w:rPr>
          <w:color w:val="0D0046"/>
          <w:u w:val="thick" w:color="EB0082" w:themeColor="accent1"/>
        </w:rPr>
        <w:t>CreateRange</w:t>
      </w:r>
      <w:r w:rsidRPr="000E2E09">
        <w:rPr>
          <w:color w:val="0D0046"/>
          <w:spacing w:val="-12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UK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Index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</w:p>
    <w:p w14:paraId="56E19204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26AB7B9C" w14:textId="77777777" w:rsidR="00244DEA" w:rsidRDefault="004C19ED">
      <w:pPr>
        <w:pStyle w:val="BodyText"/>
        <w:spacing w:before="55" w:line="360" w:lineRule="auto"/>
        <w:ind w:left="112" w:right="300"/>
      </w:pPr>
      <w:r>
        <w:rPr>
          <w:b/>
        </w:rPr>
        <w:t xml:space="preserve">Fund objective: </w:t>
      </w:r>
      <w:r>
        <w:t>The fund aims to achieve capital growth for investors by closely tracking the performance of the</w:t>
      </w:r>
      <w:r>
        <w:rPr>
          <w:spacing w:val="1"/>
        </w:rPr>
        <w:t xml:space="preserve"> </w:t>
      </w:r>
      <w:r>
        <w:t>FTSE All Share Index. It does so by investing directly in companies that make up the Index and via other</w:t>
      </w:r>
      <w:r>
        <w:rPr>
          <w:spacing w:val="1"/>
        </w:rPr>
        <w:t xml:space="preserve"> </w:t>
      </w:r>
      <w:r>
        <w:t>transferable securities giving exposure to such companies. The fund may also invest in permitted money market</w:t>
      </w:r>
      <w:r>
        <w:rPr>
          <w:spacing w:val="1"/>
        </w:rPr>
        <w:t xml:space="preserve"> </w:t>
      </w:r>
      <w:r>
        <w:t>instruments,</w:t>
      </w:r>
      <w:r>
        <w:rPr>
          <w:spacing w:val="-3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deposits,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schemes.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securities lending with a view to earn additional income. While securities lending may increase the investment</w:t>
      </w:r>
      <w:r>
        <w:rPr>
          <w:spacing w:val="1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it also</w:t>
      </w:r>
      <w:r>
        <w:rPr>
          <w:spacing w:val="2"/>
        </w:rPr>
        <w:t xml:space="preserve"> </w:t>
      </w:r>
      <w:r>
        <w:t>increases the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1BB1CADE" w14:textId="7E90678F" w:rsidR="00244DEA" w:rsidRDefault="004C19ED">
      <w:pPr>
        <w:tabs>
          <w:tab w:val="left" w:pos="2992"/>
          <w:tab w:val="left" w:pos="5152"/>
        </w:tabs>
        <w:spacing w:before="12"/>
        <w:ind w:left="112"/>
      </w:pPr>
      <w:r>
        <w:rPr>
          <w:b/>
        </w:rPr>
        <w:t>Fund Code:</w:t>
      </w:r>
      <w:r>
        <w:rPr>
          <w:b/>
          <w:spacing w:val="-11"/>
        </w:rPr>
        <w:t xml:space="preserve"> </w:t>
      </w:r>
      <w:r>
        <w:t>DSMLAS</w:t>
      </w:r>
      <w:r>
        <w:tab/>
      </w:r>
      <w:r>
        <w:rPr>
          <w:b/>
        </w:rPr>
        <w:t>Sedol:</w:t>
      </w:r>
      <w:r>
        <w:rPr>
          <w:b/>
          <w:spacing w:val="-8"/>
        </w:rPr>
        <w:t xml:space="preserve"> </w:t>
      </w:r>
      <w:r>
        <w:t>B1YVYZ8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 xml:space="preserve">High </w:t>
      </w:r>
      <w:r>
        <w:t>Risk</w:t>
      </w:r>
      <w:r>
        <w:rPr>
          <w:spacing w:val="-17"/>
        </w:rPr>
        <w:t xml:space="preserve"> </w:t>
      </w:r>
      <w:r>
        <w:t>(6)</w:t>
      </w:r>
    </w:p>
    <w:p w14:paraId="0EC06D29" w14:textId="77777777" w:rsidR="00244DEA" w:rsidRDefault="00244DEA">
      <w:pPr>
        <w:pStyle w:val="BodyText"/>
        <w:spacing w:before="11"/>
        <w:rPr>
          <w:sz w:val="21"/>
        </w:rPr>
      </w:pPr>
    </w:p>
    <w:p w14:paraId="07286E74" w14:textId="77777777" w:rsidR="00244DEA" w:rsidRDefault="004C19ED">
      <w:pPr>
        <w:spacing w:before="56" w:line="268" w:lineRule="exact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1"/>
        </w:rPr>
        <w:t xml:space="preserve"> </w:t>
      </w:r>
      <w:r>
        <w:t>iShares</w:t>
      </w:r>
      <w:r>
        <w:rPr>
          <w:spacing w:val="-4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(UK)</w:t>
      </w:r>
      <w:r>
        <w:rPr>
          <w:spacing w:val="-5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Acc</w:t>
      </w:r>
      <w:r>
        <w:rPr>
          <w:spacing w:val="-3"/>
        </w:rPr>
        <w:t xml:space="preserve"> </w:t>
      </w:r>
      <w:r>
        <w:t>(ISIN:</w:t>
      </w:r>
      <w:r>
        <w:rPr>
          <w:spacing w:val="-7"/>
        </w:rPr>
        <w:t xml:space="preserve"> </w:t>
      </w:r>
      <w:r>
        <w:t>GB00B08HD810)</w:t>
      </w:r>
    </w:p>
    <w:p w14:paraId="746F91BA" w14:textId="2B265EE3" w:rsidR="00244DEA" w:rsidRDefault="00244DEA">
      <w:pPr>
        <w:pStyle w:val="BodyText"/>
        <w:spacing w:before="1"/>
        <w:rPr>
          <w:i/>
          <w:sz w:val="26"/>
        </w:rPr>
      </w:pPr>
    </w:p>
    <w:p w14:paraId="7A12F251" w14:textId="77777777" w:rsidR="00D94CE2" w:rsidRDefault="00D94CE2">
      <w:pPr>
        <w:pStyle w:val="BodyText"/>
        <w:spacing w:before="1"/>
        <w:rPr>
          <w:i/>
          <w:sz w:val="26"/>
        </w:rPr>
      </w:pPr>
    </w:p>
    <w:p w14:paraId="7736728B" w14:textId="77777777" w:rsidR="00244DEA" w:rsidRPr="000E2E09" w:rsidRDefault="004C19ED">
      <w:pPr>
        <w:pStyle w:val="Heading1"/>
        <w:spacing w:before="35"/>
        <w:rPr>
          <w:u w:val="none" w:color="EB0082" w:themeColor="accent1"/>
        </w:rPr>
      </w:pPr>
      <w:bookmarkStart w:id="32" w:name="_bookmark32"/>
      <w:bookmarkEnd w:id="32"/>
      <w:r w:rsidRPr="000E2E09">
        <w:rPr>
          <w:color w:val="0D0046"/>
          <w:u w:val="thick" w:color="EB0082" w:themeColor="accent1"/>
        </w:rPr>
        <w:t>CreateRange</w:t>
      </w:r>
      <w:r w:rsidRPr="000E2E09">
        <w:rPr>
          <w:color w:val="0D0046"/>
          <w:spacing w:val="-14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Developed</w:t>
      </w:r>
      <w:r w:rsidRPr="000E2E09">
        <w:rPr>
          <w:color w:val="0D0046"/>
          <w:spacing w:val="-14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World</w:t>
      </w:r>
      <w:r w:rsidRPr="000E2E09">
        <w:rPr>
          <w:color w:val="0D0046"/>
          <w:spacing w:val="-15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</w:p>
    <w:p w14:paraId="7ED546F0" w14:textId="77777777" w:rsidR="00244DEA" w:rsidRDefault="00244DEA">
      <w:pPr>
        <w:pStyle w:val="BodyText"/>
        <w:spacing w:before="7"/>
        <w:rPr>
          <w:b/>
          <w:sz w:val="11"/>
        </w:rPr>
      </w:pPr>
    </w:p>
    <w:p w14:paraId="570F5C8C" w14:textId="77777777" w:rsidR="00244DEA" w:rsidRDefault="004C19ED">
      <w:pPr>
        <w:pStyle w:val="BodyText"/>
        <w:spacing w:before="56" w:line="360" w:lineRule="auto"/>
        <w:ind w:left="112" w:right="124"/>
      </w:pPr>
      <w:r>
        <w:rPr>
          <w:b/>
        </w:rPr>
        <w:t xml:space="preserve">Fund objective: </w:t>
      </w:r>
      <w:r>
        <w:t>The fund aims to achieve a return through a combination of capital growth and income on the</w:t>
      </w:r>
      <w:r>
        <w:rPr>
          <w:spacing w:val="1"/>
        </w:rPr>
        <w:t xml:space="preserve"> </w:t>
      </w:r>
      <w:r>
        <w:t>fund’s</w:t>
      </w:r>
      <w:r>
        <w:rPr>
          <w:spacing w:val="-2"/>
        </w:rPr>
        <w:t xml:space="preserve"> </w:t>
      </w:r>
      <w:r>
        <w:t>assets,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reflects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markets.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invests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47"/>
        </w:rPr>
        <w:t xml:space="preserve"> </w:t>
      </w:r>
      <w:r>
        <w:t>and practicable in equity securities (e.g. shares) that make up the MSCI World Index. - (The fund manager may</w:t>
      </w:r>
      <w:r>
        <w:rPr>
          <w:spacing w:val="1"/>
        </w:rPr>
        <w:t xml:space="preserve"> </w:t>
      </w:r>
      <w:r>
        <w:t>engage in securities lending with a view to earn additional income. While securities lending may increase the</w:t>
      </w:r>
      <w:r>
        <w:rPr>
          <w:spacing w:val="1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 also</w:t>
      </w:r>
      <w:r>
        <w:rPr>
          <w:spacing w:val="1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fund.)</w:t>
      </w:r>
    </w:p>
    <w:p w14:paraId="035E4E57" w14:textId="65211843" w:rsidR="00244DEA" w:rsidRDefault="004C19ED">
      <w:pPr>
        <w:tabs>
          <w:tab w:val="left" w:pos="2992"/>
          <w:tab w:val="left" w:pos="5152"/>
        </w:tabs>
        <w:spacing w:before="12"/>
        <w:ind w:left="112"/>
      </w:pPr>
      <w:r>
        <w:rPr>
          <w:b/>
        </w:rPr>
        <w:t>Fund Code:</w:t>
      </w:r>
      <w:r>
        <w:rPr>
          <w:b/>
          <w:spacing w:val="-9"/>
        </w:rPr>
        <w:t xml:space="preserve"> </w:t>
      </w:r>
      <w:r>
        <w:t>DSBRWT</w:t>
      </w:r>
      <w:r>
        <w:tab/>
      </w:r>
      <w:r>
        <w:rPr>
          <w:b/>
        </w:rPr>
        <w:t>Sedol:</w:t>
      </w:r>
      <w:r>
        <w:rPr>
          <w:b/>
          <w:spacing w:val="-11"/>
        </w:rPr>
        <w:t xml:space="preserve"> </w:t>
      </w:r>
      <w:r>
        <w:t>BJDS3F9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 xml:space="preserve">High </w:t>
      </w:r>
      <w:r>
        <w:t>Risk</w:t>
      </w:r>
      <w:r>
        <w:rPr>
          <w:spacing w:val="-13"/>
        </w:rPr>
        <w:t xml:space="preserve"> </w:t>
      </w:r>
      <w:r>
        <w:t>(6)</w:t>
      </w:r>
    </w:p>
    <w:p w14:paraId="53F00D29" w14:textId="77777777" w:rsidR="00244DEA" w:rsidRDefault="00244DEA">
      <w:pPr>
        <w:pStyle w:val="BodyText"/>
        <w:spacing w:before="3"/>
      </w:pPr>
    </w:p>
    <w:p w14:paraId="3B35C885" w14:textId="77777777" w:rsidR="00244DEA" w:rsidRDefault="004C19ED">
      <w:pPr>
        <w:spacing w:before="56" w:line="268" w:lineRule="exact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iShares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(IE)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Acc</w:t>
      </w:r>
      <w:r>
        <w:rPr>
          <w:spacing w:val="-7"/>
        </w:rPr>
        <w:t xml:space="preserve"> </w:t>
      </w:r>
      <w:r>
        <w:t>(ISIN:</w:t>
      </w:r>
      <w:r>
        <w:rPr>
          <w:spacing w:val="-3"/>
        </w:rPr>
        <w:t xml:space="preserve"> </w:t>
      </w:r>
      <w:r>
        <w:t>IE00BD0NCL49)</w:t>
      </w:r>
    </w:p>
    <w:p w14:paraId="3A8842FE" w14:textId="77777777" w:rsidR="00244DEA" w:rsidRDefault="00244DEA">
      <w:pPr>
        <w:spacing w:line="268" w:lineRule="exact"/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187EDFB2" w14:textId="77777777" w:rsidR="00244DEA" w:rsidRPr="000E2E09" w:rsidRDefault="004C19ED">
      <w:pPr>
        <w:pStyle w:val="Heading1"/>
        <w:rPr>
          <w:u w:val="none" w:color="EB0082" w:themeColor="accent1"/>
        </w:rPr>
      </w:pPr>
      <w:bookmarkStart w:id="33" w:name="_bookmark33"/>
      <w:bookmarkEnd w:id="33"/>
      <w:r w:rsidRPr="000E2E09">
        <w:rPr>
          <w:color w:val="0D0046"/>
          <w:u w:val="thick" w:color="EB0082" w:themeColor="accent1"/>
        </w:rPr>
        <w:lastRenderedPageBreak/>
        <w:t>CreateRange</w:t>
      </w:r>
      <w:r w:rsidRPr="000E2E09">
        <w:rPr>
          <w:color w:val="0D0046"/>
          <w:spacing w:val="-12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Emerging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Markets</w:t>
      </w:r>
      <w:r w:rsidRPr="000E2E09">
        <w:rPr>
          <w:color w:val="0D0046"/>
          <w:spacing w:val="-9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Equity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</w:p>
    <w:p w14:paraId="565865D6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1847A919" w14:textId="77777777" w:rsidR="00244DEA" w:rsidRDefault="004C19ED">
      <w:pPr>
        <w:pStyle w:val="BodyText"/>
        <w:spacing w:before="56" w:line="360" w:lineRule="auto"/>
        <w:ind w:left="112" w:right="300"/>
      </w:pPr>
      <w:r>
        <w:rPr>
          <w:b/>
        </w:rPr>
        <w:t xml:space="preserve">Fund objective: </w:t>
      </w:r>
      <w:r>
        <w:t>The fund aims to achieve capital growth by tracking closely the performance of the FTSE</w:t>
      </w:r>
      <w:r>
        <w:rPr>
          <w:spacing w:val="1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Index.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invests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securities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FTSE</w:t>
      </w:r>
      <w:r>
        <w:rPr>
          <w:spacing w:val="-3"/>
        </w:rPr>
        <w:t xml:space="preserve"> </w:t>
      </w:r>
      <w:r>
        <w:t>Emerging</w:t>
      </w:r>
      <w:r>
        <w:rPr>
          <w:spacing w:val="-3"/>
        </w:rPr>
        <w:t xml:space="preserve"> </w:t>
      </w:r>
      <w:r>
        <w:t>Index.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fund manager may engage in securities lending with a view to earn additional income. While securities lending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increase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increases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fund.)</w:t>
      </w:r>
    </w:p>
    <w:p w14:paraId="102EDC35" w14:textId="173AF383" w:rsidR="00244DEA" w:rsidRDefault="004C19ED">
      <w:pPr>
        <w:tabs>
          <w:tab w:val="left" w:pos="2992"/>
          <w:tab w:val="left" w:pos="5152"/>
        </w:tabs>
        <w:spacing w:before="8"/>
        <w:ind w:left="112"/>
      </w:pPr>
      <w:r>
        <w:rPr>
          <w:b/>
        </w:rPr>
        <w:t>Fund Code:</w:t>
      </w:r>
      <w:r>
        <w:rPr>
          <w:b/>
          <w:spacing w:val="-9"/>
        </w:rPr>
        <w:t xml:space="preserve"> </w:t>
      </w:r>
      <w:r>
        <w:t>DSBRET</w:t>
      </w:r>
      <w:r>
        <w:tab/>
      </w:r>
      <w:r>
        <w:rPr>
          <w:b/>
        </w:rPr>
        <w:t>Sedol:</w:t>
      </w:r>
      <w:r>
        <w:rPr>
          <w:b/>
          <w:spacing w:val="-12"/>
        </w:rPr>
        <w:t xml:space="preserve"> </w:t>
      </w:r>
      <w:r>
        <w:t>BJDS3G0</w:t>
      </w:r>
      <w:r>
        <w:tab/>
      </w:r>
      <w:r>
        <w:rPr>
          <w:b/>
          <w:spacing w:val="-1"/>
        </w:rPr>
        <w:t>Risk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4"/>
        </w:rPr>
        <w:t xml:space="preserve"> </w:t>
      </w:r>
      <w:r>
        <w:rPr>
          <w:spacing w:val="-1"/>
        </w:rPr>
        <w:t xml:space="preserve">High </w:t>
      </w:r>
      <w:r>
        <w:t>Risk</w:t>
      </w:r>
      <w:r>
        <w:rPr>
          <w:spacing w:val="-17"/>
        </w:rPr>
        <w:t xml:space="preserve"> </w:t>
      </w:r>
      <w:r>
        <w:t>(6)</w:t>
      </w:r>
    </w:p>
    <w:p w14:paraId="70C2929A" w14:textId="77777777" w:rsidR="00244DEA" w:rsidRDefault="00244DEA">
      <w:pPr>
        <w:pStyle w:val="BodyText"/>
        <w:spacing w:before="2"/>
        <w:rPr>
          <w:sz w:val="26"/>
        </w:rPr>
      </w:pPr>
    </w:p>
    <w:p w14:paraId="737F045F" w14:textId="77777777" w:rsidR="00244DEA" w:rsidRDefault="004C19ED">
      <w:pPr>
        <w:ind w:left="112"/>
        <w:rPr>
          <w:rFonts w:ascii="Arial"/>
          <w:sz w:val="21"/>
        </w:rPr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iShares</w:t>
      </w:r>
      <w:r>
        <w:rPr>
          <w:spacing w:val="-5"/>
        </w:rPr>
        <w:t xml:space="preserve"> </w:t>
      </w:r>
      <w:r>
        <w:t>Emerging</w:t>
      </w:r>
      <w:r>
        <w:rPr>
          <w:spacing w:val="-7"/>
        </w:rPr>
        <w:t xml:space="preserve"> </w:t>
      </w:r>
      <w:r>
        <w:t>Markets</w:t>
      </w:r>
      <w:r>
        <w:rPr>
          <w:spacing w:val="-2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(UK)</w:t>
      </w:r>
      <w:r>
        <w:rPr>
          <w:spacing w:val="-6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Acc</w:t>
      </w:r>
      <w:r>
        <w:rPr>
          <w:spacing w:val="-6"/>
        </w:rPr>
        <w:t xml:space="preserve"> </w:t>
      </w:r>
      <w:r>
        <w:t>(ISIN:</w:t>
      </w:r>
      <w:r>
        <w:rPr>
          <w:spacing w:val="-2"/>
        </w:rPr>
        <w:t xml:space="preserve"> </w:t>
      </w:r>
      <w:r>
        <w:t>GB00B4M5NH84</w:t>
      </w:r>
      <w:r>
        <w:rPr>
          <w:rFonts w:ascii="Arial"/>
          <w:sz w:val="21"/>
        </w:rPr>
        <w:t>)</w:t>
      </w:r>
    </w:p>
    <w:p w14:paraId="6BA3DC44" w14:textId="43E7150C" w:rsidR="00244DEA" w:rsidRDefault="00244DEA">
      <w:pPr>
        <w:pStyle w:val="BodyText"/>
        <w:spacing w:before="11"/>
        <w:rPr>
          <w:i/>
          <w:sz w:val="30"/>
        </w:rPr>
      </w:pPr>
    </w:p>
    <w:p w14:paraId="131F3E83" w14:textId="77777777" w:rsidR="00D94CE2" w:rsidRDefault="00D94CE2">
      <w:pPr>
        <w:pStyle w:val="BodyText"/>
        <w:spacing w:before="11"/>
        <w:rPr>
          <w:i/>
          <w:sz w:val="30"/>
        </w:rPr>
      </w:pPr>
    </w:p>
    <w:p w14:paraId="0846066E" w14:textId="77777777" w:rsidR="00244DEA" w:rsidRPr="000E2E09" w:rsidRDefault="004C19ED">
      <w:pPr>
        <w:pStyle w:val="Heading1"/>
        <w:spacing w:before="1"/>
        <w:rPr>
          <w:u w:val="none" w:color="EB0082" w:themeColor="accent1"/>
        </w:rPr>
      </w:pPr>
      <w:bookmarkStart w:id="34" w:name="_bookmark34"/>
      <w:bookmarkEnd w:id="34"/>
      <w:r w:rsidRPr="000E2E09">
        <w:rPr>
          <w:color w:val="0D0046"/>
          <w:u w:val="thick" w:color="EB0082" w:themeColor="accent1"/>
        </w:rPr>
        <w:t>CreateRange</w:t>
      </w:r>
      <w:r w:rsidRPr="000E2E09">
        <w:rPr>
          <w:color w:val="0D0046"/>
          <w:spacing w:val="-12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Overseas</w:t>
      </w:r>
      <w:r w:rsidRPr="000E2E09">
        <w:rPr>
          <w:color w:val="0D0046"/>
          <w:spacing w:val="-11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Corporate</w:t>
      </w:r>
      <w:r w:rsidRPr="000E2E09">
        <w:rPr>
          <w:color w:val="0D0046"/>
          <w:spacing w:val="-12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Bond</w:t>
      </w:r>
      <w:r w:rsidRPr="000E2E09">
        <w:rPr>
          <w:color w:val="0D0046"/>
          <w:spacing w:val="-12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</w:p>
    <w:p w14:paraId="017168D4" w14:textId="77777777" w:rsidR="00244DEA" w:rsidRDefault="00244DEA">
      <w:pPr>
        <w:pStyle w:val="BodyText"/>
        <w:spacing w:before="10"/>
        <w:rPr>
          <w:b/>
          <w:sz w:val="11"/>
        </w:rPr>
      </w:pPr>
    </w:p>
    <w:p w14:paraId="76CF4FB3" w14:textId="77777777" w:rsidR="00244DEA" w:rsidRDefault="004C19ED">
      <w:pPr>
        <w:pStyle w:val="BodyText"/>
        <w:spacing w:before="56" w:line="360" w:lineRule="auto"/>
        <w:ind w:left="112" w:right="315"/>
      </w:pPr>
      <w:r>
        <w:rPr>
          <w:b/>
        </w:rPr>
        <w:t xml:space="preserve">Fund objective: </w:t>
      </w:r>
      <w:r>
        <w:t>The fund aims to achieve a return through a combination of capital growth and income on the</w:t>
      </w:r>
      <w:r>
        <w:rPr>
          <w:spacing w:val="1"/>
        </w:rPr>
        <w:t xml:space="preserve"> </w:t>
      </w:r>
      <w:r>
        <w:t>fund’s assets, by tracking closely the performance of the Barclays Global Aggregate Corporate ex-GBP Index. The</w:t>
      </w:r>
      <w:r>
        <w:rPr>
          <w:spacing w:val="-47"/>
        </w:rPr>
        <w:t xml:space="preserve"> </w:t>
      </w:r>
      <w:r>
        <w:t>fund invests in fixed income securities (such as bonds) that make up the Barclays Global Aggregate Corporate ex-</w:t>
      </w:r>
      <w:r>
        <w:rPr>
          <w:spacing w:val="-47"/>
        </w:rPr>
        <w:t xml:space="preserve"> </w:t>
      </w:r>
      <w:r>
        <w:t>GBP Index and, at the time of purchase, comply with the credit rating requirements of the Barclays Global</w:t>
      </w:r>
      <w:r>
        <w:rPr>
          <w:spacing w:val="1"/>
        </w:rPr>
        <w:t xml:space="preserve"> </w:t>
      </w:r>
      <w:r>
        <w:t>Aggregate Corporate ex-GBP Index. - (The fund manager may engage in securities lending with a view to earn</w:t>
      </w:r>
      <w:r>
        <w:rPr>
          <w:spacing w:val="1"/>
        </w:rPr>
        <w:t xml:space="preserve"> </w:t>
      </w:r>
      <w:r>
        <w:t>additional income. While securities lending may increase the investment return it also increases the level of risk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fund.)</w:t>
      </w:r>
    </w:p>
    <w:p w14:paraId="0A317932" w14:textId="55C23FD1" w:rsidR="00244DEA" w:rsidRDefault="004C19ED">
      <w:pPr>
        <w:tabs>
          <w:tab w:val="left" w:pos="2992"/>
          <w:tab w:val="left" w:pos="5152"/>
        </w:tabs>
        <w:spacing w:before="9"/>
        <w:ind w:left="112"/>
      </w:pPr>
      <w:r>
        <w:rPr>
          <w:b/>
        </w:rPr>
        <w:t>Fund Code:</w:t>
      </w:r>
      <w:r>
        <w:rPr>
          <w:b/>
          <w:spacing w:val="-9"/>
        </w:rPr>
        <w:t xml:space="preserve"> </w:t>
      </w:r>
      <w:r>
        <w:t>DSBRCB</w:t>
      </w:r>
      <w:r>
        <w:tab/>
      </w:r>
      <w:r>
        <w:rPr>
          <w:b/>
        </w:rPr>
        <w:t>Sedol:</w:t>
      </w:r>
      <w:r>
        <w:rPr>
          <w:b/>
          <w:spacing w:val="-7"/>
        </w:rPr>
        <w:t xml:space="preserve"> </w:t>
      </w:r>
      <w:r>
        <w:t>BJDS3J3</w:t>
      </w:r>
      <w:r>
        <w:tab/>
      </w:r>
      <w:r>
        <w:rPr>
          <w:b/>
          <w:spacing w:val="-1"/>
        </w:rPr>
        <w:t>Risk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1"/>
        </w:rPr>
        <w:t xml:space="preserve"> </w:t>
      </w:r>
      <w:r>
        <w:t>Medium</w:t>
      </w:r>
      <w:r>
        <w:rPr>
          <w:spacing w:val="-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(4)</w:t>
      </w:r>
    </w:p>
    <w:p w14:paraId="27033939" w14:textId="77777777" w:rsidR="00244DEA" w:rsidRDefault="00244DEA">
      <w:pPr>
        <w:pStyle w:val="BodyText"/>
        <w:spacing w:before="10"/>
        <w:rPr>
          <w:sz w:val="25"/>
        </w:rPr>
      </w:pPr>
    </w:p>
    <w:p w14:paraId="41B7132D" w14:textId="77777777" w:rsidR="00244DEA" w:rsidRDefault="004C19ED">
      <w:pPr>
        <w:ind w:left="112"/>
        <w:rPr>
          <w:rFonts w:ascii="Arial"/>
          <w:sz w:val="21"/>
        </w:rPr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3"/>
        </w:rPr>
        <w:t xml:space="preserve"> </w:t>
      </w:r>
      <w:r>
        <w:t>iShares</w:t>
      </w:r>
      <w:r>
        <w:rPr>
          <w:spacing w:val="-4"/>
        </w:rPr>
        <w:t xml:space="preserve"> </w:t>
      </w:r>
      <w:r>
        <w:t>Overseas</w:t>
      </w:r>
      <w:r>
        <w:rPr>
          <w:spacing w:val="-3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Bond</w:t>
      </w:r>
      <w:r>
        <w:rPr>
          <w:spacing w:val="-6"/>
        </w:rPr>
        <w:t xml:space="preserve"> </w:t>
      </w:r>
      <w:r>
        <w:t>Index</w:t>
      </w:r>
      <w:r>
        <w:rPr>
          <w:spacing w:val="-3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(UK)</w:t>
      </w:r>
      <w:r>
        <w:rPr>
          <w:spacing w:val="-5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Acc</w:t>
      </w:r>
      <w:r>
        <w:rPr>
          <w:spacing w:val="-3"/>
        </w:rPr>
        <w:t xml:space="preserve"> </w:t>
      </w:r>
      <w:r>
        <w:t>(ISIN:</w:t>
      </w:r>
      <w:r>
        <w:rPr>
          <w:spacing w:val="-5"/>
        </w:rPr>
        <w:t xml:space="preserve"> </w:t>
      </w:r>
      <w:r>
        <w:t>GB00B58Z2382</w:t>
      </w:r>
      <w:r>
        <w:rPr>
          <w:rFonts w:ascii="Arial"/>
          <w:sz w:val="21"/>
        </w:rPr>
        <w:t>)</w:t>
      </w:r>
    </w:p>
    <w:p w14:paraId="4A86CF17" w14:textId="30ADD034" w:rsidR="00244DEA" w:rsidRDefault="00244DEA">
      <w:pPr>
        <w:pStyle w:val="BodyText"/>
        <w:rPr>
          <w:i/>
        </w:rPr>
      </w:pPr>
    </w:p>
    <w:p w14:paraId="17191F9A" w14:textId="77777777" w:rsidR="00D94CE2" w:rsidRDefault="00D94CE2">
      <w:pPr>
        <w:pStyle w:val="BodyText"/>
        <w:rPr>
          <w:i/>
        </w:rPr>
      </w:pPr>
    </w:p>
    <w:p w14:paraId="30C37A1A" w14:textId="77777777" w:rsidR="00244DEA" w:rsidRPr="000E2E09" w:rsidRDefault="004C19ED">
      <w:pPr>
        <w:pStyle w:val="Heading1"/>
        <w:spacing w:before="0"/>
        <w:rPr>
          <w:u w:val="none" w:color="EB0082" w:themeColor="accent1"/>
        </w:rPr>
      </w:pPr>
      <w:bookmarkStart w:id="35" w:name="_bookmark35"/>
      <w:bookmarkEnd w:id="35"/>
      <w:r w:rsidRPr="000E2E09">
        <w:rPr>
          <w:color w:val="0D0046"/>
          <w:u w:val="thick" w:color="EB0082" w:themeColor="accent1"/>
        </w:rPr>
        <w:t>CreateRange</w:t>
      </w:r>
      <w:r w:rsidRPr="000E2E09">
        <w:rPr>
          <w:color w:val="0D0046"/>
          <w:spacing w:val="-1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Overseas</w:t>
      </w:r>
      <w:r w:rsidRPr="000E2E09">
        <w:rPr>
          <w:color w:val="0D0046"/>
          <w:spacing w:val="-14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Government</w:t>
      </w:r>
      <w:r w:rsidRPr="000E2E09">
        <w:rPr>
          <w:color w:val="0D0046"/>
          <w:spacing w:val="-12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Bond</w:t>
      </w:r>
      <w:r w:rsidRPr="000E2E09">
        <w:rPr>
          <w:color w:val="0D0046"/>
          <w:spacing w:val="-16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</w:p>
    <w:p w14:paraId="562FFBA1" w14:textId="77777777" w:rsidR="00244DEA" w:rsidRDefault="00244DEA">
      <w:pPr>
        <w:pStyle w:val="BodyText"/>
        <w:spacing w:before="4"/>
        <w:rPr>
          <w:b/>
          <w:sz w:val="11"/>
        </w:rPr>
      </w:pPr>
    </w:p>
    <w:p w14:paraId="09D53492" w14:textId="77777777" w:rsidR="00244DEA" w:rsidRDefault="004C19ED">
      <w:pPr>
        <w:pStyle w:val="BodyText"/>
        <w:spacing w:before="56" w:line="360" w:lineRule="auto"/>
        <w:ind w:left="112" w:right="300"/>
      </w:pPr>
      <w:r>
        <w:rPr>
          <w:b/>
        </w:rPr>
        <w:t xml:space="preserve">Fund objective: </w:t>
      </w:r>
      <w:r>
        <w:t>The fund aims to achieve a return on your investment, through a combination of capital growth</w:t>
      </w:r>
      <w:r>
        <w:rPr>
          <w:spacing w:val="1"/>
        </w:rPr>
        <w:t xml:space="preserve"> </w:t>
      </w:r>
      <w:r>
        <w:t>and income on the fund’s assets, by tracking closely the performance of the JP Morgan Global Government Bond</w:t>
      </w:r>
      <w:r>
        <w:rPr>
          <w:spacing w:val="-47"/>
        </w:rPr>
        <w:t xml:space="preserve"> </w:t>
      </w:r>
      <w:r>
        <w:t>ex UK Index. The fund invests in fixed income securities (such as bonds) that make up the JP Morgan Global</w:t>
      </w:r>
      <w:r>
        <w:rPr>
          <w:spacing w:val="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Bond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purchase,</w:t>
      </w:r>
      <w:r>
        <w:rPr>
          <w:spacing w:val="-2"/>
        </w:rPr>
        <w:t xml:space="preserve"> </w:t>
      </w:r>
      <w:r>
        <w:t>comply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requirements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JP</w:t>
      </w:r>
      <w:r>
        <w:rPr>
          <w:spacing w:val="-47"/>
        </w:rPr>
        <w:t xml:space="preserve"> </w:t>
      </w:r>
      <w:r>
        <w:t>Morgan Global Government Bond ex UK Index. - (The fund manager may engage in securities lending with a view</w:t>
      </w:r>
      <w:r>
        <w:rPr>
          <w:spacing w:val="-47"/>
        </w:rPr>
        <w:t xml:space="preserve"> </w:t>
      </w:r>
      <w:r>
        <w:t>to earn additional income. While securities lending may increase the investment return it also increases the level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fund.)</w:t>
      </w:r>
    </w:p>
    <w:p w14:paraId="534E79CA" w14:textId="480E61D5" w:rsidR="00244DEA" w:rsidRDefault="004C19ED">
      <w:pPr>
        <w:tabs>
          <w:tab w:val="left" w:pos="2992"/>
          <w:tab w:val="left" w:pos="5152"/>
        </w:tabs>
        <w:spacing w:before="14"/>
        <w:ind w:left="112"/>
      </w:pPr>
      <w:r>
        <w:rPr>
          <w:b/>
        </w:rPr>
        <w:t>Fund Code:</w:t>
      </w:r>
      <w:r>
        <w:rPr>
          <w:b/>
          <w:spacing w:val="-9"/>
        </w:rPr>
        <w:t xml:space="preserve"> </w:t>
      </w:r>
      <w:r>
        <w:t>DSBRGB</w:t>
      </w:r>
      <w:r>
        <w:tab/>
      </w:r>
      <w:r>
        <w:rPr>
          <w:b/>
        </w:rPr>
        <w:t>Sedol:</w:t>
      </w:r>
      <w:r>
        <w:rPr>
          <w:b/>
          <w:spacing w:val="-3"/>
        </w:rPr>
        <w:t xml:space="preserve"> </w:t>
      </w:r>
      <w:r>
        <w:t>BJDS3H1</w:t>
      </w:r>
      <w:r>
        <w:tab/>
      </w:r>
      <w:r>
        <w:rPr>
          <w:b/>
          <w:w w:val="95"/>
        </w:rPr>
        <w:t>Risk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Rating:</w:t>
      </w:r>
      <w:r>
        <w:rPr>
          <w:b/>
          <w:spacing w:val="23"/>
          <w:w w:val="95"/>
        </w:rPr>
        <w:t xml:space="preserve"> </w:t>
      </w:r>
      <w:r>
        <w:rPr>
          <w:w w:val="95"/>
        </w:rPr>
        <w:t>Medium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Risk</w:t>
      </w:r>
      <w:r>
        <w:rPr>
          <w:spacing w:val="3"/>
          <w:w w:val="95"/>
        </w:rPr>
        <w:t xml:space="preserve"> </w:t>
      </w:r>
      <w:r>
        <w:rPr>
          <w:w w:val="95"/>
        </w:rPr>
        <w:t>(5)</w:t>
      </w:r>
    </w:p>
    <w:p w14:paraId="04A30F6E" w14:textId="77777777" w:rsidR="00244DEA" w:rsidRDefault="00244DEA">
      <w:pPr>
        <w:pStyle w:val="BodyText"/>
        <w:spacing w:before="6"/>
        <w:rPr>
          <w:sz w:val="26"/>
        </w:rPr>
      </w:pPr>
    </w:p>
    <w:p w14:paraId="7E93A8A7" w14:textId="77777777" w:rsidR="00244DEA" w:rsidRDefault="004C19ED">
      <w:pPr>
        <w:spacing w:line="268" w:lineRule="exact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1"/>
        </w:rPr>
        <w:t xml:space="preserve"> </w:t>
      </w:r>
      <w:r>
        <w:t>iShares</w:t>
      </w:r>
      <w:r>
        <w:rPr>
          <w:spacing w:val="-5"/>
        </w:rPr>
        <w:t xml:space="preserve"> </w:t>
      </w:r>
      <w:r>
        <w:t>Overseas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Bond</w:t>
      </w:r>
      <w:r>
        <w:rPr>
          <w:spacing w:val="-6"/>
        </w:rPr>
        <w:t xml:space="preserve"> </w:t>
      </w:r>
      <w:r>
        <w:t>Index</w:t>
      </w:r>
      <w:r>
        <w:rPr>
          <w:spacing w:val="-8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(UK)</w:t>
      </w:r>
      <w:r>
        <w:rPr>
          <w:spacing w:val="-4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Acc</w:t>
      </w:r>
      <w:r>
        <w:rPr>
          <w:spacing w:val="-6"/>
        </w:rPr>
        <w:t xml:space="preserve"> </w:t>
      </w:r>
      <w:r>
        <w:t>(ISIN:</w:t>
      </w:r>
      <w:r>
        <w:rPr>
          <w:spacing w:val="-3"/>
        </w:rPr>
        <w:t xml:space="preserve"> </w:t>
      </w:r>
      <w:r>
        <w:t>GB00B59HT769)</w:t>
      </w:r>
    </w:p>
    <w:p w14:paraId="59101BCF" w14:textId="77777777" w:rsidR="00244DEA" w:rsidRDefault="00244DEA">
      <w:pPr>
        <w:spacing w:line="268" w:lineRule="exact"/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5A07C87D" w14:textId="77777777" w:rsidR="00244DEA" w:rsidRPr="000E2E09" w:rsidRDefault="004C19ED">
      <w:pPr>
        <w:pStyle w:val="Heading1"/>
        <w:rPr>
          <w:u w:val="none" w:color="EB0082" w:themeColor="accent1"/>
        </w:rPr>
      </w:pPr>
      <w:r w:rsidRPr="000E2E09">
        <w:rPr>
          <w:color w:val="0D0046"/>
          <w:u w:val="thick" w:color="EB0082" w:themeColor="accent1"/>
        </w:rPr>
        <w:lastRenderedPageBreak/>
        <w:t>CreateRange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Pacific</w:t>
      </w:r>
      <w:r w:rsidRPr="000E2E09">
        <w:rPr>
          <w:color w:val="0D0046"/>
          <w:spacing w:val="-5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Ex</w:t>
      </w:r>
      <w:r w:rsidRPr="000E2E09">
        <w:rPr>
          <w:color w:val="0D0046"/>
          <w:spacing w:val="-8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Japan</w:t>
      </w:r>
      <w:r w:rsidRPr="000E2E09">
        <w:rPr>
          <w:color w:val="0D0046"/>
          <w:spacing w:val="-7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Equity</w:t>
      </w:r>
      <w:r w:rsidRPr="000E2E09">
        <w:rPr>
          <w:color w:val="0D0046"/>
          <w:spacing w:val="-2"/>
          <w:u w:val="thick" w:color="EB0082" w:themeColor="accent1"/>
        </w:rPr>
        <w:t xml:space="preserve"> </w:t>
      </w:r>
      <w:r w:rsidRPr="000E2E09">
        <w:rPr>
          <w:color w:val="0D0046"/>
          <w:u w:val="thick" w:color="EB0082" w:themeColor="accent1"/>
        </w:rPr>
        <w:t>Tracker</w:t>
      </w:r>
    </w:p>
    <w:p w14:paraId="77A350A7" w14:textId="77777777" w:rsidR="00244DEA" w:rsidRDefault="00244DEA">
      <w:pPr>
        <w:pStyle w:val="BodyText"/>
        <w:spacing w:before="6"/>
        <w:rPr>
          <w:b/>
          <w:sz w:val="11"/>
        </w:rPr>
      </w:pPr>
    </w:p>
    <w:p w14:paraId="4F5A106D" w14:textId="77777777" w:rsidR="00244DEA" w:rsidRDefault="004C19ED">
      <w:pPr>
        <w:pStyle w:val="BodyText"/>
        <w:spacing w:before="56" w:line="360" w:lineRule="auto"/>
        <w:ind w:left="112" w:right="300"/>
      </w:pP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  <w:r>
        <w:rPr>
          <w:b/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seeks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the performance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FTSE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Asia</w:t>
      </w:r>
      <w:r>
        <w:rPr>
          <w:spacing w:val="-2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>ex-Japan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investing in companies in the Index. The fund will invest directly into constituent companies and via other</w:t>
      </w:r>
      <w:r>
        <w:rPr>
          <w:spacing w:val="1"/>
        </w:rPr>
        <w:t xml:space="preserve"> </w:t>
      </w:r>
      <w:r>
        <w:t>transferable securities giving exposure to companies in that Index. The fund may also invest in permitted money</w:t>
      </w:r>
      <w:r>
        <w:rPr>
          <w:spacing w:val="1"/>
        </w:rPr>
        <w:t xml:space="preserve"> </w:t>
      </w:r>
      <w:r>
        <w:t>market instruments, cash deposits and units in collective investment schemes. Derivatives and forward</w:t>
      </w:r>
      <w:r>
        <w:rPr>
          <w:spacing w:val="1"/>
        </w:rPr>
        <w:t xml:space="preserve"> </w:t>
      </w:r>
      <w:r>
        <w:t>transactions may be used for the purposes of efficient portfolio management (EPM). - (The fund manager may</w:t>
      </w:r>
      <w:r>
        <w:rPr>
          <w:spacing w:val="1"/>
        </w:rPr>
        <w:t xml:space="preserve"> </w:t>
      </w:r>
      <w:r>
        <w:t>engage in securities lending with a view to earn additional income. While securities lending may increase the</w:t>
      </w:r>
      <w:r>
        <w:rPr>
          <w:spacing w:val="1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 also</w:t>
      </w:r>
      <w:r>
        <w:rPr>
          <w:spacing w:val="1"/>
        </w:rPr>
        <w:t xml:space="preserve"> </w:t>
      </w:r>
      <w:r>
        <w:t>increases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fund.)</w:t>
      </w:r>
    </w:p>
    <w:p w14:paraId="4D3505E1" w14:textId="2E55DD56" w:rsidR="00244DEA" w:rsidRDefault="004C19ED">
      <w:pPr>
        <w:tabs>
          <w:tab w:val="left" w:pos="2992"/>
          <w:tab w:val="left" w:pos="5152"/>
        </w:tabs>
        <w:spacing w:before="11"/>
        <w:ind w:left="112"/>
      </w:pPr>
      <w:r>
        <w:rPr>
          <w:b/>
        </w:rPr>
        <w:t>Fund Code:</w:t>
      </w:r>
      <w:r>
        <w:rPr>
          <w:b/>
          <w:spacing w:val="-10"/>
        </w:rPr>
        <w:t xml:space="preserve"> </w:t>
      </w:r>
      <w:r>
        <w:t>DSBRPT</w:t>
      </w:r>
      <w:r>
        <w:tab/>
      </w:r>
      <w:r>
        <w:rPr>
          <w:b/>
        </w:rPr>
        <w:t>Sedol:</w:t>
      </w:r>
      <w:r>
        <w:rPr>
          <w:b/>
          <w:spacing w:val="92"/>
        </w:rPr>
        <w:t xml:space="preserve"> </w:t>
      </w:r>
      <w:r>
        <w:t>B4VB4Q3</w:t>
      </w:r>
      <w:r>
        <w:tab/>
      </w:r>
      <w:r>
        <w:rPr>
          <w:b/>
          <w:spacing w:val="-1"/>
        </w:rPr>
        <w:t>Risk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Rating:</w:t>
      </w:r>
      <w:r>
        <w:rPr>
          <w:b/>
          <w:spacing w:val="3"/>
        </w:rPr>
        <w:t xml:space="preserve"> </w:t>
      </w:r>
      <w:r>
        <w:rPr>
          <w:spacing w:val="-1"/>
        </w:rPr>
        <w:t xml:space="preserve">High </w:t>
      </w:r>
      <w:r>
        <w:t>Risk</w:t>
      </w:r>
      <w:r>
        <w:rPr>
          <w:spacing w:val="-14"/>
        </w:rPr>
        <w:t xml:space="preserve"> </w:t>
      </w:r>
      <w:r>
        <w:t>(6)</w:t>
      </w:r>
    </w:p>
    <w:p w14:paraId="062F723E" w14:textId="77777777" w:rsidR="00244DEA" w:rsidRDefault="00244DEA">
      <w:pPr>
        <w:pStyle w:val="BodyText"/>
        <w:spacing w:before="5"/>
        <w:rPr>
          <w:sz w:val="21"/>
        </w:rPr>
      </w:pPr>
    </w:p>
    <w:p w14:paraId="653E5E68" w14:textId="77777777" w:rsidR="00244DEA" w:rsidRDefault="004C19ED">
      <w:pPr>
        <w:spacing w:before="56"/>
        <w:ind w:left="112"/>
      </w:pPr>
      <w:r>
        <w:rPr>
          <w:b/>
        </w:rPr>
        <w:t>Underlying</w:t>
      </w:r>
      <w:r>
        <w:rPr>
          <w:b/>
          <w:spacing w:val="-5"/>
        </w:rPr>
        <w:t xml:space="preserve"> </w:t>
      </w:r>
      <w:r>
        <w:rPr>
          <w:b/>
        </w:rPr>
        <w:t>Fund</w:t>
      </w:r>
      <w:r>
        <w:rPr>
          <w:b/>
          <w:spacing w:val="-4"/>
        </w:rPr>
        <w:t xml:space="preserve"> </w:t>
      </w:r>
      <w:r>
        <w:rPr>
          <w:b/>
        </w:rPr>
        <w:t>Details:</w:t>
      </w:r>
      <w:r>
        <w:rPr>
          <w:b/>
          <w:spacing w:val="-2"/>
        </w:rPr>
        <w:t xml:space="preserve"> </w:t>
      </w:r>
      <w:r>
        <w:t>iShares</w:t>
      </w:r>
      <w:r>
        <w:rPr>
          <w:spacing w:val="-3"/>
        </w:rPr>
        <w:t xml:space="preserve"> </w:t>
      </w:r>
      <w:r>
        <w:t>Pacific</w:t>
      </w:r>
      <w:r>
        <w:rPr>
          <w:spacing w:val="-4"/>
        </w:rPr>
        <w:t xml:space="preserve"> </w:t>
      </w:r>
      <w:r>
        <w:t>Ex</w:t>
      </w:r>
      <w:r>
        <w:rPr>
          <w:spacing w:val="-6"/>
        </w:rPr>
        <w:t xml:space="preserve"> </w:t>
      </w:r>
      <w:r>
        <w:t>Japan</w:t>
      </w:r>
      <w:r>
        <w:rPr>
          <w:spacing w:val="-4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(UK)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Acc</w:t>
      </w:r>
      <w:r>
        <w:rPr>
          <w:spacing w:val="-7"/>
        </w:rPr>
        <w:t xml:space="preserve"> </w:t>
      </w:r>
      <w:r>
        <w:t>(ISIN:</w:t>
      </w:r>
      <w:r>
        <w:rPr>
          <w:spacing w:val="-3"/>
        </w:rPr>
        <w:t xml:space="preserve"> </w:t>
      </w:r>
      <w:r>
        <w:t>GB00B08HD695)</w:t>
      </w:r>
    </w:p>
    <w:p w14:paraId="5B6742DE" w14:textId="77777777" w:rsidR="00244DEA" w:rsidRDefault="00244DEA">
      <w:pPr>
        <w:sectPr w:rsidR="00244DEA">
          <w:pgSz w:w="11940" w:h="16860"/>
          <w:pgMar w:top="1280" w:right="680" w:bottom="760" w:left="740" w:header="555" w:footer="563" w:gutter="0"/>
          <w:cols w:space="720"/>
        </w:sectPr>
      </w:pPr>
    </w:p>
    <w:p w14:paraId="237D29A6" w14:textId="48929E3A" w:rsidR="00244DEA" w:rsidRDefault="00244DEA">
      <w:pPr>
        <w:pStyle w:val="BodyText"/>
        <w:rPr>
          <w:i/>
          <w:sz w:val="20"/>
        </w:rPr>
      </w:pPr>
    </w:p>
    <w:p w14:paraId="3BCCEFA3" w14:textId="40120E84" w:rsidR="001D05A8" w:rsidRDefault="001D05A8">
      <w:pPr>
        <w:pStyle w:val="BodyText"/>
        <w:rPr>
          <w:i/>
          <w:sz w:val="20"/>
        </w:rPr>
      </w:pPr>
    </w:p>
    <w:p w14:paraId="0FC3B0AD" w14:textId="77777777" w:rsidR="001D05A8" w:rsidRDefault="001D05A8">
      <w:pPr>
        <w:pStyle w:val="BodyText"/>
        <w:rPr>
          <w:i/>
          <w:sz w:val="20"/>
        </w:rPr>
      </w:pPr>
    </w:p>
    <w:p w14:paraId="13B38778" w14:textId="77777777" w:rsidR="00244DEA" w:rsidRDefault="00244DEA">
      <w:pPr>
        <w:pStyle w:val="BodyText"/>
        <w:rPr>
          <w:i/>
          <w:sz w:val="20"/>
        </w:rPr>
      </w:pPr>
    </w:p>
    <w:p w14:paraId="6960C8FA" w14:textId="77777777" w:rsidR="00244DEA" w:rsidRDefault="00244DEA">
      <w:pPr>
        <w:pStyle w:val="BodyText"/>
        <w:rPr>
          <w:i/>
          <w:sz w:val="20"/>
        </w:rPr>
      </w:pPr>
    </w:p>
    <w:p w14:paraId="2832146F" w14:textId="23C074BC" w:rsidR="00244DEA" w:rsidRDefault="00D01752">
      <w:pPr>
        <w:pStyle w:val="BodyText"/>
        <w:rPr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434D986B" wp14:editId="527AED9A">
            <wp:extent cx="4314825" cy="1057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1F46" w14:textId="41FB8524" w:rsidR="00D01752" w:rsidRDefault="00D01752">
      <w:pPr>
        <w:pStyle w:val="BodyText"/>
        <w:rPr>
          <w:i/>
          <w:sz w:val="20"/>
        </w:rPr>
      </w:pPr>
    </w:p>
    <w:p w14:paraId="692F7F35" w14:textId="5E2FF8E2" w:rsidR="00D01752" w:rsidRDefault="00D01752">
      <w:pPr>
        <w:pStyle w:val="BodyText"/>
        <w:rPr>
          <w:i/>
          <w:sz w:val="20"/>
        </w:rPr>
      </w:pPr>
    </w:p>
    <w:p w14:paraId="716BCDC4" w14:textId="615DA4B4" w:rsidR="00D01752" w:rsidRDefault="00D01752">
      <w:pPr>
        <w:pStyle w:val="BodyText"/>
        <w:rPr>
          <w:i/>
          <w:sz w:val="20"/>
        </w:rPr>
      </w:pPr>
    </w:p>
    <w:p w14:paraId="60846EA5" w14:textId="5395A74D" w:rsidR="001D05A8" w:rsidRDefault="001D05A8">
      <w:pPr>
        <w:pStyle w:val="BodyText"/>
        <w:rPr>
          <w:i/>
          <w:sz w:val="20"/>
        </w:rPr>
      </w:pPr>
    </w:p>
    <w:p w14:paraId="2F401C60" w14:textId="498D5BD3" w:rsidR="001D05A8" w:rsidRDefault="001D05A8">
      <w:pPr>
        <w:pStyle w:val="BodyText"/>
        <w:rPr>
          <w:i/>
          <w:sz w:val="20"/>
        </w:rPr>
      </w:pPr>
    </w:p>
    <w:p w14:paraId="4F089C65" w14:textId="77777777" w:rsidR="001D05A8" w:rsidRDefault="001D05A8">
      <w:pPr>
        <w:pStyle w:val="BodyText"/>
        <w:rPr>
          <w:i/>
          <w:sz w:val="20"/>
        </w:rPr>
      </w:pPr>
    </w:p>
    <w:p w14:paraId="2446A424" w14:textId="77777777" w:rsidR="00244DEA" w:rsidRDefault="00244DEA">
      <w:pPr>
        <w:pStyle w:val="BodyText"/>
        <w:rPr>
          <w:i/>
          <w:sz w:val="20"/>
        </w:rPr>
      </w:pPr>
    </w:p>
    <w:p w14:paraId="4513CD4C" w14:textId="77777777" w:rsidR="00244DEA" w:rsidRDefault="004C19ED">
      <w:pPr>
        <w:spacing w:before="175"/>
        <w:ind w:left="112"/>
        <w:rPr>
          <w:b/>
          <w:sz w:val="48"/>
        </w:rPr>
      </w:pPr>
      <w:r>
        <w:rPr>
          <w:b/>
          <w:color w:val="0D0046"/>
          <w:sz w:val="48"/>
        </w:rPr>
        <w:t>For</w:t>
      </w:r>
      <w:r>
        <w:rPr>
          <w:b/>
          <w:color w:val="0D0046"/>
          <w:spacing w:val="-6"/>
          <w:sz w:val="48"/>
        </w:rPr>
        <w:t xml:space="preserve"> </w:t>
      </w:r>
      <w:r>
        <w:rPr>
          <w:b/>
          <w:color w:val="0D0046"/>
          <w:sz w:val="48"/>
        </w:rPr>
        <w:t>more</w:t>
      </w:r>
      <w:r>
        <w:rPr>
          <w:b/>
          <w:color w:val="0D0046"/>
          <w:spacing w:val="-3"/>
          <w:sz w:val="48"/>
        </w:rPr>
        <w:t xml:space="preserve"> </w:t>
      </w:r>
      <w:r>
        <w:rPr>
          <w:b/>
          <w:color w:val="0D0046"/>
          <w:sz w:val="48"/>
        </w:rPr>
        <w:t>information</w:t>
      </w:r>
      <w:r>
        <w:rPr>
          <w:b/>
          <w:color w:val="0D0046"/>
          <w:spacing w:val="-6"/>
          <w:sz w:val="48"/>
        </w:rPr>
        <w:t xml:space="preserve"> </w:t>
      </w:r>
      <w:r>
        <w:rPr>
          <w:b/>
          <w:color w:val="0D0046"/>
          <w:sz w:val="48"/>
        </w:rPr>
        <w:t>contact</w:t>
      </w:r>
      <w:r>
        <w:rPr>
          <w:b/>
          <w:color w:val="0D0046"/>
          <w:spacing w:val="-2"/>
          <w:sz w:val="48"/>
        </w:rPr>
        <w:t xml:space="preserve"> </w:t>
      </w:r>
      <w:r>
        <w:rPr>
          <w:b/>
          <w:color w:val="0D0046"/>
          <w:sz w:val="48"/>
        </w:rPr>
        <w:t>us:</w:t>
      </w:r>
    </w:p>
    <w:p w14:paraId="23B7BCBF" w14:textId="77777777" w:rsidR="00244DEA" w:rsidRDefault="00244DEA">
      <w:pPr>
        <w:pStyle w:val="BodyText"/>
        <w:spacing w:before="10"/>
        <w:rPr>
          <w:b/>
          <w:sz w:val="37"/>
        </w:rPr>
      </w:pPr>
    </w:p>
    <w:p w14:paraId="6C9F9F61" w14:textId="77777777" w:rsidR="00D01752" w:rsidRDefault="00D01752" w:rsidP="00D01752">
      <w:pPr>
        <w:ind w:left="112"/>
        <w:rPr>
          <w:sz w:val="28"/>
        </w:rPr>
      </w:pPr>
      <w:r>
        <w:rPr>
          <w:b/>
          <w:color w:val="333333"/>
          <w:sz w:val="28"/>
        </w:rPr>
        <w:t>Phone:</w:t>
      </w:r>
      <w:r>
        <w:rPr>
          <w:b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08456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000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173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(from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the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UK)</w:t>
      </w:r>
    </w:p>
    <w:p w14:paraId="444CBE9A" w14:textId="77777777" w:rsidR="00D01752" w:rsidRDefault="00D01752" w:rsidP="00D01752">
      <w:pPr>
        <w:pStyle w:val="Heading2"/>
      </w:pPr>
    </w:p>
    <w:p w14:paraId="42B2386F" w14:textId="3B1C35E7" w:rsidR="00D01752" w:rsidRDefault="00D01752" w:rsidP="00D01752">
      <w:pPr>
        <w:pStyle w:val="Heading2"/>
      </w:pPr>
      <w:r w:rsidRPr="00D01752">
        <w:t>00</w:t>
      </w:r>
      <w:r w:rsidRPr="00D01752">
        <w:rPr>
          <w:spacing w:val="-6"/>
        </w:rPr>
        <w:t xml:space="preserve"> </w:t>
      </w:r>
      <w:r w:rsidRPr="00D01752">
        <w:t>353</w:t>
      </w:r>
      <w:r w:rsidRPr="00D01752">
        <w:rPr>
          <w:spacing w:val="-2"/>
        </w:rPr>
        <w:t xml:space="preserve"> </w:t>
      </w:r>
      <w:r w:rsidRPr="00D01752">
        <w:t>1</w:t>
      </w:r>
      <w:r w:rsidRPr="00D01752">
        <w:rPr>
          <w:spacing w:val="-3"/>
        </w:rPr>
        <w:t xml:space="preserve"> </w:t>
      </w:r>
      <w:r w:rsidRPr="00D01752">
        <w:rPr>
          <w:rFonts w:asciiTheme="minorHAnsi" w:hAnsiTheme="minorHAnsi" w:cstheme="minorHAnsi"/>
        </w:rPr>
        <w:t>476 5525</w:t>
      </w:r>
      <w:r w:rsidRPr="00484C1E">
        <w:rPr>
          <w:rFonts w:asciiTheme="minorHAnsi" w:hAnsiTheme="minorHAnsi" w:cstheme="minorHAnsi"/>
          <w:sz w:val="22"/>
          <w:szCs w:val="22"/>
        </w:rPr>
        <w:t xml:space="preserve"> </w:t>
      </w:r>
      <w:r>
        <w:t>(from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UK)</w:t>
      </w:r>
    </w:p>
    <w:p w14:paraId="4A2BDF41" w14:textId="77777777" w:rsidR="00D01752" w:rsidRDefault="00D01752" w:rsidP="00D01752">
      <w:pPr>
        <w:pStyle w:val="BodyText"/>
        <w:spacing w:before="5"/>
        <w:rPr>
          <w:sz w:val="24"/>
        </w:rPr>
      </w:pPr>
    </w:p>
    <w:p w14:paraId="10208DCB" w14:textId="5ED6B72A" w:rsidR="00D01752" w:rsidRPr="001D05A8" w:rsidRDefault="00D01752" w:rsidP="00D01752">
      <w:pPr>
        <w:pStyle w:val="Heading2"/>
      </w:pPr>
      <w:r w:rsidRPr="001D05A8">
        <w:rPr>
          <w:b/>
          <w:color w:val="333333"/>
        </w:rPr>
        <w:t>Email:</w:t>
      </w:r>
      <w:r w:rsidRPr="001D05A8">
        <w:rPr>
          <w:b/>
          <w:color w:val="333333"/>
          <w:spacing w:val="-9"/>
        </w:rPr>
        <w:t xml:space="preserve"> </w:t>
      </w:r>
      <w:hyperlink r:id="rId24" w:history="1">
        <w:r w:rsidR="001D05A8" w:rsidRPr="00243357">
          <w:rPr>
            <w:rStyle w:val="Hyperlink"/>
            <w:rFonts w:asciiTheme="minorHAnsi" w:hAnsiTheme="minorHAnsi"/>
            <w:lang w:eastAsia="en-GB"/>
          </w:rPr>
          <w:t>guarantees@va.monumentinsurance.com</w:t>
        </w:r>
      </w:hyperlink>
    </w:p>
    <w:p w14:paraId="4BEC5BAB" w14:textId="77777777" w:rsidR="00D01752" w:rsidRPr="001D05A8" w:rsidRDefault="00D01752" w:rsidP="00D01752">
      <w:pPr>
        <w:pStyle w:val="BodyText"/>
        <w:spacing w:before="5"/>
        <w:rPr>
          <w:sz w:val="24"/>
        </w:rPr>
      </w:pPr>
    </w:p>
    <w:p w14:paraId="2A11838C" w14:textId="3EE366C2" w:rsidR="00D01752" w:rsidRPr="00D01752" w:rsidRDefault="00D01752" w:rsidP="001D05A8">
      <w:pPr>
        <w:pStyle w:val="Heading2"/>
        <w:tabs>
          <w:tab w:val="left" w:pos="1276"/>
        </w:tabs>
        <w:ind w:right="300"/>
        <w:rPr>
          <w:rFonts w:cstheme="minorHAnsi"/>
        </w:rPr>
      </w:pPr>
      <w:r w:rsidRPr="00D01752">
        <w:rPr>
          <w:b/>
        </w:rPr>
        <w:t>Address:</w:t>
      </w:r>
      <w:r w:rsidR="001D05A8">
        <w:rPr>
          <w:b/>
          <w:spacing w:val="-4"/>
        </w:rPr>
        <w:t xml:space="preserve"> </w:t>
      </w:r>
      <w:r w:rsidR="001D05A8">
        <w:rPr>
          <w:b/>
          <w:spacing w:val="-4"/>
        </w:rPr>
        <w:tab/>
      </w:r>
      <w:r w:rsidRPr="00D01752">
        <w:rPr>
          <w:rFonts w:cstheme="minorHAnsi"/>
          <w:shd w:val="clear" w:color="auto" w:fill="FFFFFF"/>
        </w:rPr>
        <w:t>Monument Life Insurance DAC</w:t>
      </w:r>
      <w:r w:rsidR="001D05A8">
        <w:rPr>
          <w:rFonts w:cstheme="minorHAnsi"/>
          <w:shd w:val="clear" w:color="auto" w:fill="FFFFFF"/>
        </w:rPr>
        <w:t xml:space="preserve">, </w:t>
      </w:r>
      <w:r w:rsidRPr="00D01752">
        <w:rPr>
          <w:rFonts w:cstheme="minorHAnsi"/>
        </w:rPr>
        <w:t>Montague House</w:t>
      </w:r>
      <w:r w:rsidR="001D05A8">
        <w:rPr>
          <w:rFonts w:cstheme="minorHAnsi"/>
        </w:rPr>
        <w:t xml:space="preserve">, </w:t>
      </w:r>
      <w:r w:rsidRPr="00D01752">
        <w:rPr>
          <w:rFonts w:cstheme="minorHAnsi"/>
        </w:rPr>
        <w:t>Adelaide Road</w:t>
      </w:r>
      <w:r w:rsidR="001D05A8">
        <w:rPr>
          <w:rFonts w:cstheme="minorHAnsi"/>
        </w:rPr>
        <w:t xml:space="preserve">, </w:t>
      </w:r>
      <w:r w:rsidRPr="00D01752">
        <w:rPr>
          <w:rFonts w:cstheme="minorHAnsi"/>
        </w:rPr>
        <w:t>Dublin 2</w:t>
      </w:r>
      <w:r w:rsidR="001D05A8">
        <w:rPr>
          <w:rFonts w:cstheme="minorHAnsi"/>
        </w:rPr>
        <w:t xml:space="preserve">, </w:t>
      </w:r>
    </w:p>
    <w:p w14:paraId="2C247D70" w14:textId="694CF906" w:rsidR="00D01752" w:rsidRPr="001D05A8" w:rsidRDefault="00D01752" w:rsidP="001D05A8">
      <w:pPr>
        <w:pStyle w:val="NoSpacing"/>
        <w:tabs>
          <w:tab w:val="left" w:pos="1276"/>
        </w:tabs>
        <w:ind w:firstLine="112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D01752">
        <w:rPr>
          <w:rFonts w:cstheme="minorHAnsi"/>
          <w:sz w:val="28"/>
          <w:szCs w:val="28"/>
        </w:rPr>
        <w:t xml:space="preserve">D02 </w:t>
      </w:r>
      <w:r w:rsidRPr="001D05A8">
        <w:rPr>
          <w:rFonts w:cstheme="minorHAnsi"/>
          <w:sz w:val="28"/>
          <w:szCs w:val="28"/>
        </w:rPr>
        <w:t>K039</w:t>
      </w:r>
      <w:r w:rsidR="001D05A8" w:rsidRPr="001D05A8">
        <w:rPr>
          <w:rFonts w:cstheme="minorHAnsi"/>
          <w:sz w:val="28"/>
          <w:szCs w:val="28"/>
        </w:rPr>
        <w:t xml:space="preserve">, </w:t>
      </w:r>
      <w:r w:rsidRPr="001D05A8">
        <w:rPr>
          <w:rFonts w:cstheme="minorHAnsi"/>
          <w:sz w:val="28"/>
          <w:szCs w:val="28"/>
        </w:rPr>
        <w:t>Ireland</w:t>
      </w:r>
    </w:p>
    <w:p w14:paraId="0EECF341" w14:textId="77777777" w:rsidR="00D01752" w:rsidRDefault="00D01752" w:rsidP="00D01752">
      <w:pPr>
        <w:pStyle w:val="BodyText"/>
        <w:rPr>
          <w:sz w:val="28"/>
        </w:rPr>
      </w:pPr>
    </w:p>
    <w:p w14:paraId="6D106E96" w14:textId="77777777" w:rsidR="00244DEA" w:rsidRPr="00D01752" w:rsidRDefault="00244DEA">
      <w:pPr>
        <w:pStyle w:val="BodyText"/>
        <w:rPr>
          <w:sz w:val="28"/>
        </w:rPr>
      </w:pPr>
    </w:p>
    <w:p w14:paraId="2A6F6B00" w14:textId="77777777" w:rsidR="00244DEA" w:rsidRPr="00D01752" w:rsidRDefault="00244DEA">
      <w:pPr>
        <w:pStyle w:val="BodyText"/>
        <w:rPr>
          <w:sz w:val="28"/>
        </w:rPr>
      </w:pPr>
    </w:p>
    <w:p w14:paraId="0F68B83E" w14:textId="77777777" w:rsidR="00244DEA" w:rsidRPr="00D01752" w:rsidRDefault="00244DEA">
      <w:pPr>
        <w:pStyle w:val="BodyText"/>
        <w:rPr>
          <w:sz w:val="28"/>
        </w:rPr>
      </w:pPr>
    </w:p>
    <w:p w14:paraId="3F70E2D0" w14:textId="77777777" w:rsidR="00244DEA" w:rsidRPr="00D01752" w:rsidRDefault="00244DEA">
      <w:pPr>
        <w:pStyle w:val="BodyText"/>
        <w:rPr>
          <w:sz w:val="28"/>
        </w:rPr>
      </w:pPr>
    </w:p>
    <w:p w14:paraId="68BA198E" w14:textId="77777777" w:rsidR="00244DEA" w:rsidRPr="00D01752" w:rsidRDefault="00244DEA">
      <w:pPr>
        <w:pStyle w:val="BodyText"/>
        <w:rPr>
          <w:sz w:val="28"/>
        </w:rPr>
      </w:pPr>
    </w:p>
    <w:p w14:paraId="46734E2D" w14:textId="77777777" w:rsidR="00244DEA" w:rsidRPr="00D01752" w:rsidRDefault="00244DEA">
      <w:pPr>
        <w:pStyle w:val="BodyText"/>
        <w:rPr>
          <w:sz w:val="28"/>
        </w:rPr>
      </w:pPr>
    </w:p>
    <w:p w14:paraId="508AFC46" w14:textId="77777777" w:rsidR="00244DEA" w:rsidRPr="00D01752" w:rsidRDefault="00244DEA">
      <w:pPr>
        <w:pStyle w:val="BodyText"/>
        <w:rPr>
          <w:sz w:val="28"/>
        </w:rPr>
      </w:pPr>
    </w:p>
    <w:p w14:paraId="7EFCE0CB" w14:textId="77777777" w:rsidR="00244DEA" w:rsidRPr="00D01752" w:rsidRDefault="00244DEA">
      <w:pPr>
        <w:pStyle w:val="BodyText"/>
        <w:spacing w:before="7"/>
        <w:rPr>
          <w:sz w:val="27"/>
        </w:rPr>
      </w:pPr>
    </w:p>
    <w:p w14:paraId="568586A2" w14:textId="77777777" w:rsidR="001D05A8" w:rsidRDefault="001D05A8" w:rsidP="001D05A8">
      <w:pPr>
        <w:spacing w:before="100"/>
        <w:rPr>
          <w:rFonts w:asciiTheme="minorHAnsi" w:hAnsiTheme="minorHAnsi"/>
          <w:color w:val="231F20"/>
        </w:rPr>
      </w:pPr>
    </w:p>
    <w:p w14:paraId="76FFEFC8" w14:textId="77777777" w:rsidR="001D05A8" w:rsidRDefault="001D05A8" w:rsidP="001D05A8">
      <w:pPr>
        <w:spacing w:before="100"/>
        <w:rPr>
          <w:rFonts w:asciiTheme="minorHAnsi" w:hAnsiTheme="minorHAnsi"/>
          <w:color w:val="231F20"/>
        </w:rPr>
      </w:pPr>
    </w:p>
    <w:p w14:paraId="0B142A4C" w14:textId="77777777" w:rsidR="001D05A8" w:rsidRDefault="001D05A8" w:rsidP="001D05A8">
      <w:pPr>
        <w:spacing w:before="100"/>
        <w:rPr>
          <w:rFonts w:asciiTheme="minorHAnsi" w:hAnsiTheme="minorHAnsi"/>
          <w:color w:val="231F20"/>
        </w:rPr>
      </w:pPr>
    </w:p>
    <w:p w14:paraId="72A40C11" w14:textId="77777777" w:rsidR="001D05A8" w:rsidRDefault="001D05A8" w:rsidP="001D05A8">
      <w:pPr>
        <w:spacing w:before="100"/>
        <w:rPr>
          <w:rFonts w:asciiTheme="minorHAnsi" w:hAnsiTheme="minorHAnsi"/>
          <w:color w:val="231F20"/>
        </w:rPr>
      </w:pPr>
    </w:p>
    <w:p w14:paraId="4F61235F" w14:textId="77777777" w:rsidR="001D05A8" w:rsidRDefault="001D05A8" w:rsidP="001D05A8">
      <w:pPr>
        <w:spacing w:before="100"/>
        <w:rPr>
          <w:rFonts w:asciiTheme="minorHAnsi" w:hAnsiTheme="minorHAnsi"/>
          <w:color w:val="231F20"/>
        </w:rPr>
      </w:pPr>
    </w:p>
    <w:p w14:paraId="4BC6F010" w14:textId="1A6FD593" w:rsidR="001D05A8" w:rsidRPr="00243357" w:rsidRDefault="001D05A8" w:rsidP="001D05A8">
      <w:pPr>
        <w:spacing w:before="100"/>
        <w:rPr>
          <w:rFonts w:asciiTheme="minorHAnsi" w:hAnsiTheme="minorHAnsi"/>
        </w:rPr>
      </w:pPr>
      <w:r w:rsidRPr="00243357">
        <w:rPr>
          <w:rFonts w:asciiTheme="minorHAnsi" w:hAnsiTheme="minorHAnsi"/>
          <w:color w:val="231F20"/>
        </w:rPr>
        <w:t>Monument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Life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Insurance</w:t>
      </w:r>
      <w:r w:rsidRPr="00243357">
        <w:rPr>
          <w:rFonts w:asciiTheme="minorHAnsi" w:hAnsiTheme="minorHAnsi"/>
          <w:color w:val="231F20"/>
          <w:spacing w:val="-1"/>
        </w:rPr>
        <w:t xml:space="preserve"> </w:t>
      </w:r>
      <w:r w:rsidRPr="00243357">
        <w:rPr>
          <w:rFonts w:asciiTheme="minorHAnsi" w:hAnsiTheme="minorHAnsi"/>
          <w:color w:val="231F20"/>
        </w:rPr>
        <w:t>dac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is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registered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in</w:t>
      </w:r>
      <w:r w:rsidRPr="00243357">
        <w:rPr>
          <w:rFonts w:asciiTheme="minorHAnsi" w:hAnsiTheme="minorHAnsi"/>
          <w:color w:val="231F20"/>
          <w:spacing w:val="-3"/>
        </w:rPr>
        <w:t xml:space="preserve"> </w:t>
      </w:r>
      <w:r w:rsidRPr="00243357">
        <w:rPr>
          <w:rFonts w:asciiTheme="minorHAnsi" w:hAnsiTheme="minorHAnsi"/>
          <w:color w:val="231F20"/>
        </w:rPr>
        <w:t>Ireland</w:t>
      </w:r>
      <w:r w:rsidRPr="00243357">
        <w:rPr>
          <w:rFonts w:asciiTheme="minorHAnsi" w:hAnsiTheme="minorHAnsi"/>
          <w:color w:val="231F20"/>
          <w:spacing w:val="-1"/>
        </w:rPr>
        <w:t xml:space="preserve"> </w:t>
      </w:r>
      <w:r w:rsidRPr="00243357">
        <w:rPr>
          <w:rFonts w:asciiTheme="minorHAnsi" w:hAnsiTheme="minorHAnsi"/>
          <w:color w:val="231F20"/>
        </w:rPr>
        <w:t>number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325795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with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its</w:t>
      </w:r>
      <w:r w:rsidRPr="00243357">
        <w:rPr>
          <w:rFonts w:asciiTheme="minorHAnsi" w:hAnsiTheme="minorHAnsi"/>
          <w:color w:val="231F20"/>
          <w:spacing w:val="-3"/>
        </w:rPr>
        <w:t xml:space="preserve"> </w:t>
      </w:r>
      <w:r w:rsidRPr="00243357">
        <w:rPr>
          <w:rFonts w:asciiTheme="minorHAnsi" w:hAnsiTheme="minorHAnsi"/>
          <w:color w:val="231F20"/>
        </w:rPr>
        <w:t>registered</w:t>
      </w:r>
      <w:r w:rsidRPr="00243357">
        <w:rPr>
          <w:rFonts w:asciiTheme="minorHAnsi" w:hAnsiTheme="minorHAnsi"/>
          <w:color w:val="231F20"/>
          <w:spacing w:val="-1"/>
        </w:rPr>
        <w:t xml:space="preserve"> </w:t>
      </w:r>
      <w:r w:rsidRPr="00243357">
        <w:rPr>
          <w:rFonts w:asciiTheme="minorHAnsi" w:hAnsiTheme="minorHAnsi"/>
          <w:color w:val="231F20"/>
        </w:rPr>
        <w:t>office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at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2</w:t>
      </w:r>
      <w:r w:rsidRPr="00243357">
        <w:rPr>
          <w:rFonts w:asciiTheme="minorHAnsi" w:hAnsiTheme="minorHAnsi"/>
          <w:color w:val="231F20"/>
          <w:spacing w:val="-3"/>
        </w:rPr>
        <w:t xml:space="preserve"> </w:t>
      </w:r>
      <w:r w:rsidRPr="00243357">
        <w:rPr>
          <w:rFonts w:asciiTheme="minorHAnsi" w:hAnsiTheme="minorHAnsi"/>
          <w:color w:val="231F20"/>
        </w:rPr>
        <w:t>Park</w:t>
      </w:r>
      <w:r w:rsidRPr="00243357">
        <w:rPr>
          <w:rFonts w:asciiTheme="minorHAnsi" w:hAnsiTheme="minorHAnsi"/>
          <w:color w:val="231F20"/>
          <w:spacing w:val="-2"/>
        </w:rPr>
        <w:t xml:space="preserve"> </w:t>
      </w:r>
      <w:r w:rsidRPr="00243357">
        <w:rPr>
          <w:rFonts w:asciiTheme="minorHAnsi" w:hAnsiTheme="minorHAnsi"/>
          <w:color w:val="231F20"/>
        </w:rPr>
        <w:t>Place,</w:t>
      </w:r>
    </w:p>
    <w:p w14:paraId="29F4719A" w14:textId="77777777" w:rsidR="001D05A8" w:rsidRPr="001C1E8F" w:rsidRDefault="001D05A8" w:rsidP="001D05A8">
      <w:pPr>
        <w:rPr>
          <w:rFonts w:asciiTheme="minorHAnsi" w:hAnsiTheme="minorHAnsi"/>
        </w:rPr>
      </w:pPr>
      <w:r w:rsidRPr="00243357">
        <w:rPr>
          <w:rFonts w:asciiTheme="minorHAnsi" w:hAnsiTheme="minorHAnsi"/>
          <w:color w:val="231F20"/>
        </w:rPr>
        <w:t>Ground Floor, Upper Hatch Street, Dublin 2, Ireland and is regulated by the Central Bank of Ireland and subject to limited</w:t>
      </w:r>
      <w:r w:rsidRPr="00243357">
        <w:rPr>
          <w:rFonts w:asciiTheme="minorHAnsi" w:hAnsiTheme="minorHAnsi"/>
          <w:color w:val="231F20"/>
          <w:spacing w:val="-42"/>
        </w:rPr>
        <w:t xml:space="preserve"> </w:t>
      </w:r>
      <w:r w:rsidRPr="00243357">
        <w:rPr>
          <w:rFonts w:asciiTheme="minorHAnsi" w:hAnsiTheme="minorHAnsi"/>
          <w:color w:val="231F20"/>
          <w:spacing w:val="-1"/>
        </w:rPr>
        <w:t xml:space="preserve"> </w:t>
      </w:r>
      <w:r w:rsidRPr="00243357">
        <w:rPr>
          <w:rFonts w:asciiTheme="minorHAnsi" w:hAnsiTheme="minorHAnsi"/>
          <w:color w:val="231F20"/>
        </w:rPr>
        <w:t>regulation</w:t>
      </w:r>
      <w:r w:rsidRPr="00243357">
        <w:rPr>
          <w:rFonts w:asciiTheme="minorHAnsi" w:hAnsiTheme="minorHAnsi"/>
          <w:color w:val="231F20"/>
          <w:spacing w:val="-1"/>
        </w:rPr>
        <w:t xml:space="preserve"> </w:t>
      </w:r>
      <w:r w:rsidRPr="00243357">
        <w:rPr>
          <w:rFonts w:asciiTheme="minorHAnsi" w:hAnsiTheme="minorHAnsi"/>
          <w:color w:val="231F20"/>
        </w:rPr>
        <w:t>by</w:t>
      </w:r>
      <w:r w:rsidRPr="00243357">
        <w:rPr>
          <w:rFonts w:asciiTheme="minorHAnsi" w:hAnsiTheme="minorHAnsi"/>
          <w:color w:val="231F20"/>
          <w:spacing w:val="-1"/>
        </w:rPr>
        <w:t xml:space="preserve"> </w:t>
      </w:r>
      <w:r w:rsidRPr="00243357">
        <w:rPr>
          <w:rFonts w:asciiTheme="minorHAnsi" w:hAnsiTheme="minorHAnsi"/>
          <w:color w:val="231F20"/>
        </w:rPr>
        <w:t>the Financial Conduct Authority and</w:t>
      </w:r>
      <w:r w:rsidRPr="00243357">
        <w:rPr>
          <w:rFonts w:asciiTheme="minorHAnsi" w:hAnsiTheme="minorHAnsi"/>
          <w:color w:val="231F20"/>
          <w:spacing w:val="-1"/>
        </w:rPr>
        <w:t xml:space="preserve"> </w:t>
      </w:r>
      <w:r w:rsidRPr="00243357">
        <w:rPr>
          <w:rFonts w:asciiTheme="minorHAnsi" w:hAnsiTheme="minorHAnsi"/>
          <w:color w:val="231F20"/>
        </w:rPr>
        <w:t>the Prudential Regulation Authority</w:t>
      </w:r>
      <w:r>
        <w:rPr>
          <w:rFonts w:asciiTheme="minorHAnsi" w:hAnsiTheme="minorHAnsi"/>
          <w:color w:val="231F20"/>
        </w:rPr>
        <w:t>.</w:t>
      </w:r>
    </w:p>
    <w:p w14:paraId="4648C402" w14:textId="557D8793" w:rsidR="00244DEA" w:rsidRDefault="00244DEA" w:rsidP="001D05A8">
      <w:pPr>
        <w:pStyle w:val="BodyText"/>
        <w:spacing w:line="362" w:lineRule="auto"/>
        <w:ind w:left="112" w:right="335"/>
      </w:pPr>
    </w:p>
    <w:sectPr w:rsidR="00244DEA">
      <w:pgSz w:w="11940" w:h="16860"/>
      <w:pgMar w:top="1280" w:right="680" w:bottom="760" w:left="740" w:header="555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EC42" w14:textId="77777777" w:rsidR="00D22089" w:rsidRDefault="004C19ED">
      <w:r>
        <w:separator/>
      </w:r>
    </w:p>
  </w:endnote>
  <w:endnote w:type="continuationSeparator" w:id="0">
    <w:p w14:paraId="425072D6" w14:textId="77777777" w:rsidR="00D22089" w:rsidRDefault="004C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C202" w14:textId="77777777" w:rsidR="00BC37A6" w:rsidRDefault="00BC3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12D6" w14:textId="7067B033" w:rsidR="00DD74F0" w:rsidRDefault="00DD74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6704298" behindDoc="0" locked="0" layoutInCell="0" allowOverlap="1" wp14:anchorId="54DF99F9" wp14:editId="5CCDA60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16cd4a7b9cb709b08827e058" descr="{&quot;HashCode&quot;:1742881585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029356" w14:textId="0E2D791D" w:rsidR="00DD74F0" w:rsidRPr="00BC37A6" w:rsidRDefault="00BC37A6" w:rsidP="00BC37A6">
                          <w:pPr>
                            <w:jc w:val="center"/>
                            <w:rPr>
                              <w:color w:val="70AD47"/>
                              <w:sz w:val="24"/>
                            </w:rPr>
                          </w:pPr>
                          <w:r w:rsidRPr="00BC37A6">
                            <w:rPr>
                              <w:color w:val="70AD47"/>
                              <w:sz w:val="24"/>
                            </w:rPr>
                            <w:t>Monument Group: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F99F9" id="_x0000_t202" coordsize="21600,21600" o:spt="202" path="m,l,21600r21600,l21600,xe">
              <v:stroke joinstyle="miter"/>
              <v:path gradientshapeok="t" o:connecttype="rect"/>
            </v:shapetype>
            <v:shape id="MSIPCM16cd4a7b9cb709b08827e058" o:spid="_x0000_s1026" type="#_x0000_t202" alt="{&quot;HashCode&quot;:1742881585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48670429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" o:allowincell="f" filled="f" stroked="f" strokeweight=".5pt">
              <v:textbox inset=",0,,0">
                <w:txbxContent>
                  <w:p w14:paraId="5A029356" w14:textId="0E2D791D" w:rsidR="00DD74F0" w:rsidRPr="00BC37A6" w:rsidRDefault="00BC37A6" w:rsidP="00BC37A6">
                    <w:pPr>
                      <w:jc w:val="center"/>
                      <w:rPr>
                        <w:color w:val="70AD47"/>
                        <w:sz w:val="24"/>
                      </w:rPr>
                    </w:pPr>
                    <w:r w:rsidRPr="00BC37A6">
                      <w:rPr>
                        <w:color w:val="70AD47"/>
                        <w:sz w:val="24"/>
                      </w:rPr>
                      <w:t>Monument Group: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F89C" w14:textId="77777777" w:rsidR="00BC37A6" w:rsidRDefault="00BC37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882C" w14:textId="6ACFEB37" w:rsidR="00244DEA" w:rsidRDefault="007568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4980" behindDoc="0" locked="0" layoutInCell="0" allowOverlap="1" wp14:anchorId="1803B0EB" wp14:editId="678C4F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1" name="MSIPCM1dea491cb4562593f5a434d7" descr="{&quot;HashCode&quot;:1742881585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293CDC" w14:textId="71133279" w:rsidR="007568B2" w:rsidRPr="00BC37A6" w:rsidRDefault="00BC37A6" w:rsidP="00BC37A6">
                          <w:pPr>
                            <w:jc w:val="center"/>
                            <w:rPr>
                              <w:color w:val="70AD47"/>
                              <w:sz w:val="24"/>
                            </w:rPr>
                          </w:pPr>
                          <w:r w:rsidRPr="00BC37A6">
                            <w:rPr>
                              <w:color w:val="70AD47"/>
                              <w:sz w:val="24"/>
                            </w:rPr>
                            <w:t>Monument Group: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3B0EB" id="_x0000_t202" coordsize="21600,21600" o:spt="202" path="m,l,21600r21600,l21600,xe">
              <v:stroke joinstyle="miter"/>
              <v:path gradientshapeok="t" o:connecttype="rect"/>
            </v:shapetype>
            <v:shape id="MSIPCM1dea491cb4562593f5a434d7" o:spid="_x0000_s1029" type="#_x0000_t202" alt="{&quot;HashCode&quot;:1742881585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48670498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MlYEMGvAgAAWA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7D293CDC" w14:textId="71133279" w:rsidR="007568B2" w:rsidRPr="00BC37A6" w:rsidRDefault="00BC37A6" w:rsidP="00BC37A6">
                    <w:pPr>
                      <w:jc w:val="center"/>
                      <w:rPr>
                        <w:color w:val="70AD47"/>
                        <w:sz w:val="24"/>
                      </w:rPr>
                    </w:pPr>
                    <w:r w:rsidRPr="00BC37A6">
                      <w:rPr>
                        <w:color w:val="70AD47"/>
                        <w:sz w:val="24"/>
                      </w:rPr>
                      <w:t>Monument Group: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2112" behindDoc="1" locked="0" layoutInCell="1" allowOverlap="1" wp14:anchorId="2402F55E" wp14:editId="4C155E4F">
              <wp:simplePos x="0" y="0"/>
              <wp:positionH relativeFrom="page">
                <wp:posOffset>6919595</wp:posOffset>
              </wp:positionH>
              <wp:positionV relativeFrom="page">
                <wp:posOffset>10228580</wp:posOffset>
              </wp:positionV>
              <wp:extent cx="160020" cy="165100"/>
              <wp:effectExtent l="0" t="0" r="0" b="0"/>
              <wp:wrapNone/>
              <wp:docPr id="2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901AD" w14:textId="77777777" w:rsidR="00244DEA" w:rsidRDefault="004C19ED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2F55E" id="docshape5" o:spid="_x0000_s1030" type="#_x0000_t202" style="position:absolute;margin-left:544.85pt;margin-top:805.4pt;width:12.6pt;height:13pt;z-index:-166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" filled="f" stroked="f">
              <v:textbox inset="0,0,0,0">
                <w:txbxContent>
                  <w:p w14:paraId="3A6901AD" w14:textId="77777777" w:rsidR="00244DEA" w:rsidRDefault="004C19ED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F9A7" w14:textId="77777777" w:rsidR="00972071" w:rsidRDefault="00972071">
    <w:pPr>
      <w:pStyle w:val="Body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486707712" behindDoc="0" locked="0" layoutInCell="0" allowOverlap="1" wp14:anchorId="029140B7" wp14:editId="05AE202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2" name="MSIPCM51a54356b6e3c5d5ebca913f" descr="{&quot;HashCode&quot;:1742881585,&quot;Height&quot;:9999999.0,&quot;Width&quot;:9999999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D4F44" w14:textId="0CE36A64" w:rsidR="00972071" w:rsidRPr="00BC37A6" w:rsidRDefault="00BC37A6" w:rsidP="00BC37A6">
                          <w:pPr>
                            <w:jc w:val="center"/>
                            <w:rPr>
                              <w:color w:val="70AD47"/>
                              <w:sz w:val="24"/>
                            </w:rPr>
                          </w:pPr>
                          <w:r w:rsidRPr="00BC37A6">
                            <w:rPr>
                              <w:color w:val="70AD47"/>
                              <w:sz w:val="24"/>
                            </w:rPr>
                            <w:t>Monument Group: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140B7" id="_x0000_t202" coordsize="21600,21600" o:spt="202" path="m,l,21600r21600,l21600,xe">
              <v:stroke joinstyle="miter"/>
              <v:path gradientshapeok="t" o:connecttype="rect"/>
            </v:shapetype>
            <v:shape id="MSIPCM51a54356b6e3c5d5ebca913f" o:spid="_x0000_s1031" type="#_x0000_t202" alt="{&quot;HashCode&quot;:1742881585,&quot;Height&quot;:9999999.0,&quot;Width&quot;:9999999.0,&quot;Placement&quot;:&quot;Footer&quot;,&quot;Index&quot;:&quot;Primary&quot;,&quot;Section&quot;:4,&quot;Top&quot;:0.0,&quot;Left&quot;:0.0}" style="position:absolute;margin-left:0;margin-top:0;width:612pt;height:36.5pt;z-index:4867077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" o:allowincell="f" filled="f" stroked="f" strokeweight=".5pt">
              <v:textbox inset=",0,,0">
                <w:txbxContent>
                  <w:p w14:paraId="7F2D4F44" w14:textId="0CE36A64" w:rsidR="00972071" w:rsidRPr="00BC37A6" w:rsidRDefault="00BC37A6" w:rsidP="00BC37A6">
                    <w:pPr>
                      <w:jc w:val="center"/>
                      <w:rPr>
                        <w:color w:val="70AD47"/>
                        <w:sz w:val="24"/>
                      </w:rPr>
                    </w:pPr>
                    <w:r w:rsidRPr="00BC37A6">
                      <w:rPr>
                        <w:color w:val="70AD47"/>
                        <w:sz w:val="24"/>
                      </w:rPr>
                      <w:t>Monument Group: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BB82" w14:textId="697394F9" w:rsidR="00244DEA" w:rsidRDefault="007568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8736" behindDoc="0" locked="0" layoutInCell="0" allowOverlap="1" wp14:anchorId="78AB14B8" wp14:editId="141FE10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3" name="MSIPCM26324b97b6eceb11fd9cc705" descr="{&quot;HashCode&quot;:1742881585,&quot;Height&quot;:9999999.0,&quot;Width&quot;:9999999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5EFF97" w14:textId="59DCD076" w:rsidR="007568B2" w:rsidRPr="00BC37A6" w:rsidRDefault="00BC37A6" w:rsidP="00BC37A6">
                          <w:pPr>
                            <w:jc w:val="center"/>
                            <w:rPr>
                              <w:color w:val="70AD47"/>
                              <w:sz w:val="24"/>
                            </w:rPr>
                          </w:pPr>
                          <w:r w:rsidRPr="00BC37A6">
                            <w:rPr>
                              <w:color w:val="70AD47"/>
                              <w:sz w:val="24"/>
                            </w:rPr>
                            <w:t>Monument Group: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B14B8" id="_x0000_t202" coordsize="21600,21600" o:spt="202" path="m,l,21600r21600,l21600,xe">
              <v:stroke joinstyle="miter"/>
              <v:path gradientshapeok="t" o:connecttype="rect"/>
            </v:shapetype>
            <v:shape id="MSIPCM26324b97b6eceb11fd9cc705" o:spid="_x0000_s1034" type="#_x0000_t202" alt="{&quot;HashCode&quot;:1742881585,&quot;Height&quot;:9999999.0,&quot;Width&quot;:9999999.0,&quot;Placement&quot;:&quot;Footer&quot;,&quot;Index&quot;:&quot;Primary&quot;,&quot;Section&quot;:5,&quot;Top&quot;:0.0,&quot;Left&quot;:0.0}" style="position:absolute;margin-left:0;margin-top:0;width:612pt;height:36.5pt;z-index:48670873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Hu2uP2vAgAAWA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735EFF97" w14:textId="59DCD076" w:rsidR="007568B2" w:rsidRPr="00BC37A6" w:rsidRDefault="00BC37A6" w:rsidP="00BC37A6">
                    <w:pPr>
                      <w:jc w:val="center"/>
                      <w:rPr>
                        <w:color w:val="70AD47"/>
                        <w:sz w:val="24"/>
                      </w:rPr>
                    </w:pPr>
                    <w:r w:rsidRPr="00BC37A6">
                      <w:rPr>
                        <w:color w:val="70AD47"/>
                        <w:sz w:val="24"/>
                      </w:rPr>
                      <w:t>Monument Group: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4160" behindDoc="1" locked="0" layoutInCell="1" allowOverlap="1" wp14:anchorId="71C6E2A3" wp14:editId="0F0FBA87">
              <wp:simplePos x="0" y="0"/>
              <wp:positionH relativeFrom="page">
                <wp:posOffset>6919595</wp:posOffset>
              </wp:positionH>
              <wp:positionV relativeFrom="page">
                <wp:posOffset>10228580</wp:posOffset>
              </wp:positionV>
              <wp:extent cx="231140" cy="165100"/>
              <wp:effectExtent l="0" t="0" r="0" b="0"/>
              <wp:wrapNone/>
              <wp:docPr id="2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9A5F2" w14:textId="77777777" w:rsidR="00244DEA" w:rsidRDefault="004C19ED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6E2A3" id="docshape7" o:spid="_x0000_s1035" type="#_x0000_t202" style="position:absolute;margin-left:544.85pt;margin-top:805.4pt;width:18.2pt;height:13pt;z-index:-166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" filled="f" stroked="f">
              <v:textbox inset="0,0,0,0">
                <w:txbxContent>
                  <w:p w14:paraId="3BF9A5F2" w14:textId="77777777" w:rsidR="00244DEA" w:rsidRDefault="004C19ED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6DBB" w14:textId="77777777" w:rsidR="00D22089" w:rsidRDefault="004C19ED">
      <w:r>
        <w:separator/>
      </w:r>
    </w:p>
  </w:footnote>
  <w:footnote w:type="continuationSeparator" w:id="0">
    <w:p w14:paraId="56CF53D9" w14:textId="77777777" w:rsidR="00D22089" w:rsidRDefault="004C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B3F8" w14:textId="77777777" w:rsidR="00BC37A6" w:rsidRDefault="00BC3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DCC0" w14:textId="77777777" w:rsidR="00BC37A6" w:rsidRDefault="00BC3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A210" w14:textId="77777777" w:rsidR="00BC37A6" w:rsidRDefault="00BC37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5FE4" w14:textId="51F7AD58" w:rsidR="00244DEA" w:rsidRDefault="007F42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89280" behindDoc="0" locked="0" layoutInCell="1" allowOverlap="1" wp14:anchorId="5476869D" wp14:editId="088C2DCF">
              <wp:simplePos x="0" y="0"/>
              <wp:positionH relativeFrom="column">
                <wp:posOffset>4763516</wp:posOffset>
              </wp:positionH>
              <wp:positionV relativeFrom="paragraph">
                <wp:posOffset>-140284</wp:posOffset>
              </wp:positionV>
              <wp:extent cx="2245563" cy="453415"/>
              <wp:effectExtent l="0" t="0" r="254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5563" cy="453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45CF26" w14:textId="070CD3F1" w:rsidR="007F428B" w:rsidRDefault="007F428B" w:rsidP="00D0175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2B831E" wp14:editId="2A51E314">
                                <wp:extent cx="1496060" cy="355600"/>
                                <wp:effectExtent l="0" t="0" r="8890" b="635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6060" cy="355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6869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75.1pt;margin-top:-11.05pt;width:176.8pt;height:35.7pt;z-index:4866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" fillcolor="white [3201]" stroked="f" strokeweight=".5pt">
              <v:textbox>
                <w:txbxContent>
                  <w:p w14:paraId="2D45CF26" w14:textId="070CD3F1" w:rsidR="007F428B" w:rsidRDefault="007F428B" w:rsidP="00D0175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2B831E" wp14:editId="2A51E314">
                          <wp:extent cx="1496060" cy="355600"/>
                          <wp:effectExtent l="0" t="0" r="8890" b="635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6060" cy="355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68B2">
      <w:rPr>
        <w:noProof/>
      </w:rPr>
      <mc:AlternateContent>
        <mc:Choice Requires="wps">
          <w:drawing>
            <wp:anchor distT="0" distB="0" distL="114300" distR="114300" simplePos="0" relativeHeight="486681088" behindDoc="1" locked="0" layoutInCell="1" allowOverlap="1" wp14:anchorId="1DAD0223" wp14:editId="7B8900FC">
              <wp:simplePos x="0" y="0"/>
              <wp:positionH relativeFrom="page">
                <wp:posOffset>524510</wp:posOffset>
              </wp:positionH>
              <wp:positionV relativeFrom="page">
                <wp:posOffset>471805</wp:posOffset>
              </wp:positionV>
              <wp:extent cx="3354070" cy="163195"/>
              <wp:effectExtent l="0" t="0" r="0" b="0"/>
              <wp:wrapNone/>
              <wp:docPr id="2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1738F" w14:textId="6B817B89" w:rsidR="00244DEA" w:rsidRDefault="007F428B">
                          <w:pPr>
                            <w:spacing w:line="241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D0046"/>
                              <w:sz w:val="20"/>
                            </w:rPr>
                            <w:t>Monument Life Insurance DAC</w:t>
                          </w:r>
                          <w:r w:rsidR="004C19ED">
                            <w:rPr>
                              <w:color w:val="0D0046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4C19ED">
                            <w:rPr>
                              <w:color w:val="0D0046"/>
                              <w:sz w:val="20"/>
                            </w:rPr>
                            <w:t>Fund</w:t>
                          </w:r>
                          <w:r w:rsidR="004C19ED">
                            <w:rPr>
                              <w:color w:val="0D0046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4C19ED">
                            <w:rPr>
                              <w:color w:val="0D0046"/>
                              <w:sz w:val="20"/>
                            </w:rPr>
                            <w:t>Details</w:t>
                          </w:r>
                          <w:r w:rsidR="004C19ED">
                            <w:rPr>
                              <w:color w:val="0D0046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4C19ED">
                            <w:rPr>
                              <w:color w:val="0D0046"/>
                              <w:sz w:val="20"/>
                            </w:rPr>
                            <w:t>|</w:t>
                          </w:r>
                          <w:r w:rsidR="004C19ED">
                            <w:rPr>
                              <w:color w:val="0D0046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4C19ED">
                            <w:rPr>
                              <w:color w:val="0D0046"/>
                              <w:sz w:val="20"/>
                            </w:rPr>
                            <w:t>3</w:t>
                          </w:r>
                          <w:r>
                            <w:rPr>
                              <w:color w:val="0D0046"/>
                              <w:sz w:val="20"/>
                            </w:rPr>
                            <w:t>1</w:t>
                          </w:r>
                          <w:r>
                            <w:rPr>
                              <w:color w:val="0D0046"/>
                              <w:sz w:val="20"/>
                              <w:vertAlign w:val="superscript"/>
                            </w:rPr>
                            <w:t>st</w:t>
                          </w:r>
                          <w:r w:rsidR="004C19ED">
                            <w:rPr>
                              <w:color w:val="0D004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D0046"/>
                              <w:sz w:val="20"/>
                            </w:rPr>
                            <w:t>March</w:t>
                          </w:r>
                          <w:r w:rsidR="004C19ED">
                            <w:rPr>
                              <w:color w:val="0D0046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4C19ED">
                            <w:rPr>
                              <w:color w:val="0D0046"/>
                              <w:sz w:val="20"/>
                            </w:rPr>
                            <w:t>202</w:t>
                          </w:r>
                          <w:r>
                            <w:rPr>
                              <w:color w:val="0D0046"/>
                              <w:sz w:val="20"/>
                            </w:rPr>
                            <w:t>2</w:t>
                          </w:r>
                          <w:r>
                            <w:rPr>
                              <w:color w:val="0D0046"/>
                              <w:sz w:val="20"/>
                            </w:rPr>
                            <w:tab/>
                          </w:r>
                          <w:r>
                            <w:rPr>
                              <w:color w:val="0D0046"/>
                              <w:sz w:val="20"/>
                            </w:rPr>
                            <w:ptab w:relativeTo="margin" w:alignment="right" w:leader="non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D0223" id="docshape4" o:spid="_x0000_s1028" type="#_x0000_t202" style="position:absolute;margin-left:41.3pt;margin-top:37.15pt;width:264.1pt;height:12.85pt;z-index:-166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" filled="f" stroked="f">
              <v:textbox inset="0,0,0,0">
                <w:txbxContent>
                  <w:p w14:paraId="75F1738F" w14:textId="6B817B89" w:rsidR="00244DEA" w:rsidRDefault="007F428B">
                    <w:pPr>
                      <w:spacing w:line="241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D0046"/>
                        <w:sz w:val="20"/>
                      </w:rPr>
                      <w:t>Monument Life Insurance DAC</w:t>
                    </w:r>
                    <w:r w:rsidR="004C19ED">
                      <w:rPr>
                        <w:color w:val="0D0046"/>
                        <w:spacing w:val="-4"/>
                        <w:sz w:val="20"/>
                      </w:rPr>
                      <w:t xml:space="preserve"> </w:t>
                    </w:r>
                    <w:r w:rsidR="004C19ED">
                      <w:rPr>
                        <w:color w:val="0D0046"/>
                        <w:sz w:val="20"/>
                      </w:rPr>
                      <w:t>Fund</w:t>
                    </w:r>
                    <w:r w:rsidR="004C19ED">
                      <w:rPr>
                        <w:color w:val="0D0046"/>
                        <w:spacing w:val="-5"/>
                        <w:sz w:val="20"/>
                      </w:rPr>
                      <w:t xml:space="preserve"> </w:t>
                    </w:r>
                    <w:r w:rsidR="004C19ED">
                      <w:rPr>
                        <w:color w:val="0D0046"/>
                        <w:sz w:val="20"/>
                      </w:rPr>
                      <w:t>Details</w:t>
                    </w:r>
                    <w:r w:rsidR="004C19ED">
                      <w:rPr>
                        <w:color w:val="0D0046"/>
                        <w:spacing w:val="-4"/>
                        <w:sz w:val="20"/>
                      </w:rPr>
                      <w:t xml:space="preserve"> </w:t>
                    </w:r>
                    <w:r w:rsidR="004C19ED">
                      <w:rPr>
                        <w:color w:val="0D0046"/>
                        <w:sz w:val="20"/>
                      </w:rPr>
                      <w:t>|</w:t>
                    </w:r>
                    <w:r w:rsidR="004C19ED">
                      <w:rPr>
                        <w:color w:val="0D0046"/>
                        <w:spacing w:val="-4"/>
                        <w:sz w:val="20"/>
                      </w:rPr>
                      <w:t xml:space="preserve"> </w:t>
                    </w:r>
                    <w:r w:rsidR="004C19ED">
                      <w:rPr>
                        <w:color w:val="0D0046"/>
                        <w:sz w:val="20"/>
                      </w:rPr>
                      <w:t>3</w:t>
                    </w:r>
                    <w:r>
                      <w:rPr>
                        <w:color w:val="0D0046"/>
                        <w:sz w:val="20"/>
                      </w:rPr>
                      <w:t>1</w:t>
                    </w:r>
                    <w:r>
                      <w:rPr>
                        <w:color w:val="0D0046"/>
                        <w:sz w:val="20"/>
                        <w:vertAlign w:val="superscript"/>
                      </w:rPr>
                      <w:t>st</w:t>
                    </w:r>
                    <w:r w:rsidR="004C19ED">
                      <w:rPr>
                        <w:color w:val="0D004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D0046"/>
                        <w:sz w:val="20"/>
                      </w:rPr>
                      <w:t>March</w:t>
                    </w:r>
                    <w:r w:rsidR="004C19ED">
                      <w:rPr>
                        <w:color w:val="0D0046"/>
                        <w:spacing w:val="-4"/>
                        <w:sz w:val="20"/>
                      </w:rPr>
                      <w:t xml:space="preserve"> </w:t>
                    </w:r>
                    <w:r w:rsidR="004C19ED">
                      <w:rPr>
                        <w:color w:val="0D0046"/>
                        <w:sz w:val="20"/>
                      </w:rPr>
                      <w:t>202</w:t>
                    </w:r>
                    <w:r>
                      <w:rPr>
                        <w:color w:val="0D0046"/>
                        <w:sz w:val="20"/>
                      </w:rPr>
                      <w:t>2</w:t>
                    </w:r>
                    <w:r>
                      <w:rPr>
                        <w:color w:val="0D0046"/>
                        <w:sz w:val="20"/>
                      </w:rPr>
                      <w:tab/>
                    </w:r>
                    <w:r>
                      <w:rPr>
                        <w:color w:val="0D0046"/>
                        <w:sz w:val="20"/>
                      </w:rPr>
                      <w:ptab w:relativeTo="margin" w:alignment="right" w:leader="non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EC4D" w14:textId="77777777" w:rsidR="00972071" w:rsidRDefault="00972071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6205" w14:textId="2421D577" w:rsidR="00244DEA" w:rsidRDefault="00187E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0304" behindDoc="0" locked="0" layoutInCell="1" allowOverlap="1" wp14:anchorId="2DFD0980" wp14:editId="28CAD362">
              <wp:simplePos x="0" y="0"/>
              <wp:positionH relativeFrom="column">
                <wp:posOffset>5102225</wp:posOffset>
              </wp:positionH>
              <wp:positionV relativeFrom="paragraph">
                <wp:posOffset>-171450</wp:posOffset>
              </wp:positionV>
              <wp:extent cx="1777594" cy="4953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7594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15E1D2" w14:textId="4C2F7A13" w:rsidR="00187E53" w:rsidRDefault="00D01752" w:rsidP="00D0175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6B1081" wp14:editId="0E8EB12C">
                                <wp:extent cx="1442628" cy="342900"/>
                                <wp:effectExtent l="0" t="0" r="571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5253" cy="3530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D098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401.75pt;margin-top:-13.5pt;width:139.95pt;height:39pt;z-index:48669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" fillcolor="white [3201]" stroked="f" strokeweight=".5pt">
              <v:textbox>
                <w:txbxContent>
                  <w:p w14:paraId="0915E1D2" w14:textId="4C2F7A13" w:rsidR="00187E53" w:rsidRDefault="00D01752" w:rsidP="00D01752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6B1081" wp14:editId="0E8EB12C">
                          <wp:extent cx="1442628" cy="342900"/>
                          <wp:effectExtent l="0" t="0" r="571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5253" cy="3530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68B2">
      <w:rPr>
        <w:noProof/>
      </w:rPr>
      <mc:AlternateContent>
        <mc:Choice Requires="wps">
          <w:drawing>
            <wp:anchor distT="0" distB="0" distL="114300" distR="114300" simplePos="0" relativeHeight="486683136" behindDoc="1" locked="0" layoutInCell="1" allowOverlap="1" wp14:anchorId="6D688EF7" wp14:editId="0CFB6A18">
              <wp:simplePos x="0" y="0"/>
              <wp:positionH relativeFrom="page">
                <wp:posOffset>555625</wp:posOffset>
              </wp:positionH>
              <wp:positionV relativeFrom="page">
                <wp:posOffset>474345</wp:posOffset>
              </wp:positionV>
              <wp:extent cx="3418840" cy="163195"/>
              <wp:effectExtent l="0" t="0" r="0" b="0"/>
              <wp:wrapNone/>
              <wp:docPr id="2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84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00390" w14:textId="761ECF2E" w:rsidR="00244DEA" w:rsidRDefault="00187E53">
                          <w:pPr>
                            <w:spacing w:line="241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D0046"/>
                              <w:sz w:val="20"/>
                            </w:rPr>
                            <w:t>Monument Life Insurance DAC</w:t>
                          </w:r>
                          <w:r w:rsidR="004C19ED">
                            <w:rPr>
                              <w:color w:val="0D0046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4C19ED">
                            <w:rPr>
                              <w:color w:val="0D0046"/>
                              <w:sz w:val="20"/>
                            </w:rPr>
                            <w:t>Fund</w:t>
                          </w:r>
                          <w:r w:rsidR="004C19ED">
                            <w:rPr>
                              <w:color w:val="0D0046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4C19ED">
                            <w:rPr>
                              <w:color w:val="0D0046"/>
                              <w:sz w:val="20"/>
                            </w:rPr>
                            <w:t>Details</w:t>
                          </w:r>
                          <w:r w:rsidR="004C19ED">
                            <w:rPr>
                              <w:color w:val="0D0046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4C19ED">
                            <w:rPr>
                              <w:color w:val="0D0046"/>
                              <w:sz w:val="20"/>
                            </w:rPr>
                            <w:t>|</w:t>
                          </w:r>
                          <w:r w:rsidR="004C19ED">
                            <w:rPr>
                              <w:color w:val="0D0046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4C19ED">
                            <w:rPr>
                              <w:color w:val="0D0046"/>
                              <w:sz w:val="20"/>
                            </w:rPr>
                            <w:t>3</w:t>
                          </w:r>
                          <w:r>
                            <w:rPr>
                              <w:color w:val="0D0046"/>
                              <w:sz w:val="20"/>
                            </w:rPr>
                            <w:t>1</w:t>
                          </w:r>
                          <w:r>
                            <w:rPr>
                              <w:color w:val="0D0046"/>
                              <w:sz w:val="20"/>
                              <w:vertAlign w:val="superscript"/>
                            </w:rPr>
                            <w:t>st</w:t>
                          </w:r>
                          <w:r w:rsidR="004C19ED">
                            <w:rPr>
                              <w:color w:val="0D004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D0046"/>
                              <w:sz w:val="20"/>
                            </w:rPr>
                            <w:t>March</w:t>
                          </w:r>
                          <w:r w:rsidR="004C19ED">
                            <w:rPr>
                              <w:color w:val="0D0046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4C19ED">
                            <w:rPr>
                              <w:color w:val="0D0046"/>
                              <w:sz w:val="20"/>
                            </w:rPr>
                            <w:t>202</w:t>
                          </w:r>
                          <w:r>
                            <w:rPr>
                              <w:color w:val="0D0046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88EF7" id="docshape6" o:spid="_x0000_s1033" type="#_x0000_t202" style="position:absolute;margin-left:43.75pt;margin-top:37.35pt;width:269.2pt;height:12.85pt;z-index:-166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" filled="f" stroked="f">
              <v:textbox inset="0,0,0,0">
                <w:txbxContent>
                  <w:p w14:paraId="5B400390" w14:textId="761ECF2E" w:rsidR="00244DEA" w:rsidRDefault="00187E53">
                    <w:pPr>
                      <w:spacing w:line="241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D0046"/>
                        <w:sz w:val="20"/>
                      </w:rPr>
                      <w:t>Monument Life Insurance DAC</w:t>
                    </w:r>
                    <w:r w:rsidR="004C19ED">
                      <w:rPr>
                        <w:color w:val="0D0046"/>
                        <w:spacing w:val="-4"/>
                        <w:sz w:val="20"/>
                      </w:rPr>
                      <w:t xml:space="preserve"> </w:t>
                    </w:r>
                    <w:r w:rsidR="004C19ED">
                      <w:rPr>
                        <w:color w:val="0D0046"/>
                        <w:sz w:val="20"/>
                      </w:rPr>
                      <w:t>Fund</w:t>
                    </w:r>
                    <w:r w:rsidR="004C19ED">
                      <w:rPr>
                        <w:color w:val="0D0046"/>
                        <w:spacing w:val="-2"/>
                        <w:sz w:val="20"/>
                      </w:rPr>
                      <w:t xml:space="preserve"> </w:t>
                    </w:r>
                    <w:r w:rsidR="004C19ED">
                      <w:rPr>
                        <w:color w:val="0D0046"/>
                        <w:sz w:val="20"/>
                      </w:rPr>
                      <w:t>Details</w:t>
                    </w:r>
                    <w:r w:rsidR="004C19ED">
                      <w:rPr>
                        <w:color w:val="0D0046"/>
                        <w:spacing w:val="-5"/>
                        <w:sz w:val="20"/>
                      </w:rPr>
                      <w:t xml:space="preserve"> </w:t>
                    </w:r>
                    <w:r w:rsidR="004C19ED">
                      <w:rPr>
                        <w:color w:val="0D0046"/>
                        <w:sz w:val="20"/>
                      </w:rPr>
                      <w:t>|</w:t>
                    </w:r>
                    <w:r w:rsidR="004C19ED">
                      <w:rPr>
                        <w:color w:val="0D0046"/>
                        <w:spacing w:val="-5"/>
                        <w:sz w:val="20"/>
                      </w:rPr>
                      <w:t xml:space="preserve"> </w:t>
                    </w:r>
                    <w:r w:rsidR="004C19ED">
                      <w:rPr>
                        <w:color w:val="0D0046"/>
                        <w:sz w:val="20"/>
                      </w:rPr>
                      <w:t>3</w:t>
                    </w:r>
                    <w:r>
                      <w:rPr>
                        <w:color w:val="0D0046"/>
                        <w:sz w:val="20"/>
                      </w:rPr>
                      <w:t>1</w:t>
                    </w:r>
                    <w:r>
                      <w:rPr>
                        <w:color w:val="0D0046"/>
                        <w:sz w:val="20"/>
                        <w:vertAlign w:val="superscript"/>
                      </w:rPr>
                      <w:t>st</w:t>
                    </w:r>
                    <w:r w:rsidR="004C19ED">
                      <w:rPr>
                        <w:color w:val="0D00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D0046"/>
                        <w:sz w:val="20"/>
                      </w:rPr>
                      <w:t>March</w:t>
                    </w:r>
                    <w:r w:rsidR="004C19ED">
                      <w:rPr>
                        <w:color w:val="0D0046"/>
                        <w:spacing w:val="-5"/>
                        <w:sz w:val="20"/>
                      </w:rPr>
                      <w:t xml:space="preserve"> </w:t>
                    </w:r>
                    <w:r w:rsidR="004C19ED">
                      <w:rPr>
                        <w:color w:val="0D0046"/>
                        <w:sz w:val="20"/>
                      </w:rPr>
                      <w:t>202</w:t>
                    </w:r>
                    <w:r>
                      <w:rPr>
                        <w:color w:val="0D0046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EA"/>
    <w:rsid w:val="00091CE9"/>
    <w:rsid w:val="000E2E09"/>
    <w:rsid w:val="0010308B"/>
    <w:rsid w:val="001476A7"/>
    <w:rsid w:val="00187E53"/>
    <w:rsid w:val="001A307A"/>
    <w:rsid w:val="001D05A8"/>
    <w:rsid w:val="00244DEA"/>
    <w:rsid w:val="002E45D7"/>
    <w:rsid w:val="00353F4B"/>
    <w:rsid w:val="003A71BE"/>
    <w:rsid w:val="003E2D22"/>
    <w:rsid w:val="004C19ED"/>
    <w:rsid w:val="00515DBC"/>
    <w:rsid w:val="00530250"/>
    <w:rsid w:val="007568B2"/>
    <w:rsid w:val="007F428B"/>
    <w:rsid w:val="007F7DF1"/>
    <w:rsid w:val="00972071"/>
    <w:rsid w:val="009E274A"/>
    <w:rsid w:val="00A97563"/>
    <w:rsid w:val="00AB6C65"/>
    <w:rsid w:val="00BC37A6"/>
    <w:rsid w:val="00BE191F"/>
    <w:rsid w:val="00CB711D"/>
    <w:rsid w:val="00D01752"/>
    <w:rsid w:val="00D10608"/>
    <w:rsid w:val="00D153DE"/>
    <w:rsid w:val="00D22089"/>
    <w:rsid w:val="00D94CE2"/>
    <w:rsid w:val="00DD74F0"/>
    <w:rsid w:val="00E82A86"/>
    <w:rsid w:val="00F339E1"/>
    <w:rsid w:val="00F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B6A2B7"/>
  <w15:docId w15:val="{550E1545-D424-477B-95AB-4F26759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45"/>
      <w:ind w:left="112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"/>
      <w:ind w:left="112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3"/>
      <w:ind w:left="232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43"/>
      <w:ind w:left="801"/>
    </w:pPr>
    <w:rPr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99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D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4F0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4F0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D01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75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01752"/>
    <w:rPr>
      <w:rFonts w:ascii="Calibri" w:eastAsia="Calibri" w:hAnsi="Calibri" w:cs="Calibri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01752"/>
    <w:rPr>
      <w:rFonts w:ascii="Calibri" w:eastAsia="Calibri" w:hAnsi="Calibri" w:cs="Calibri"/>
      <w:lang w:val="en-GB"/>
    </w:rPr>
  </w:style>
  <w:style w:type="paragraph" w:styleId="NoSpacing">
    <w:name w:val="No Spacing"/>
    <w:uiPriority w:val="1"/>
    <w:qFormat/>
    <w:rsid w:val="00D01752"/>
    <w:pPr>
      <w:widowControl/>
      <w:autoSpaceDE/>
      <w:autoSpaceDN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5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1B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01B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www.monumentregroup.com/guarante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mailto:guarantees@va.monumentinsurance.com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www.monumentregroup.com/guarantees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onumentReGrou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B0082"/>
      </a:accent1>
      <a:accent2>
        <a:srgbClr val="F5821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B2EF-41CA-4330-86B5-5AD717C5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7262</Words>
  <Characters>41396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Details</vt:lpstr>
    </vt:vector>
  </TitlesOfParts>
  <Company/>
  <LinksUpToDate>false</LinksUpToDate>
  <CharactersWithSpaces>48561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Details</dc:title>
  <dc:subject>athora ireland plc | 01 September 2019</dc:subject>
  <dc:creator>28 March 2019</dc:creator>
  <cp:lastModifiedBy>Des Kelly : Monument Insurance</cp:lastModifiedBy>
  <cp:revision>3</cp:revision>
  <dcterms:created xsi:type="dcterms:W3CDTF">2022-06-28T09:09:00Z</dcterms:created>
  <dcterms:modified xsi:type="dcterms:W3CDTF">2022-06-28T09:20:00Z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2022-05-23T00:00:00Z</vt:filetime>
  </property>
  <property fmtid="{D5CDD505-2E9C-101B-9397-08002B2CF9AE}" pid="5" name="MSIP_Label_0fe39a22-b047-4bdf-8435-906aa768d23b_Enabled">
    <vt:lpwstr>true</vt:lpwstr>
  </property>
  <property fmtid="{D5CDD505-2E9C-101B-9397-08002B2CF9AE}" pid="6" name="MSIP_Label_0fe39a22-b047-4bdf-8435-906aa768d23b_SetDate">
    <vt:lpwstr>2022-06-28T09:20:31Z</vt:lpwstr>
  </property>
  <property fmtid="{D5CDD505-2E9C-101B-9397-08002B2CF9AE}" pid="7" name="MSIP_Label_0fe39a22-b047-4bdf-8435-906aa768d23b_Method">
    <vt:lpwstr>Privileged</vt:lpwstr>
  </property>
  <property fmtid="{D5CDD505-2E9C-101B-9397-08002B2CF9AE}" pid="8" name="MSIP_Label_0fe39a22-b047-4bdf-8435-906aa768d23b_Name">
    <vt:lpwstr>Public</vt:lpwstr>
  </property>
  <property fmtid="{D5CDD505-2E9C-101B-9397-08002B2CF9AE}" pid="9" name="MSIP_Label_0fe39a22-b047-4bdf-8435-906aa768d23b_SiteId">
    <vt:lpwstr>7aa7d121-ab6a-4081-a675-2e3d24794ae7</vt:lpwstr>
  </property>
  <property fmtid="{D5CDD505-2E9C-101B-9397-08002B2CF9AE}" pid="10" name="MSIP_Label_0fe39a22-b047-4bdf-8435-906aa768d23b_ActionId">
    <vt:lpwstr>ca160bde-f3da-4ca1-8c76-42750a256e47</vt:lpwstr>
  </property>
  <property fmtid="{D5CDD505-2E9C-101B-9397-08002B2CF9AE}" pid="11" name="MSIP_Label_0fe39a22-b047-4bdf-8435-906aa768d23b_ContentBits">
    <vt:lpwstr>2</vt:lpwstr>
  </property>
</Properties>
</file>